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151E" w14:textId="77777777" w:rsidR="008B6454" w:rsidRDefault="008B6454" w:rsidP="00DE5742">
      <w:pPr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D7FF1">
        <w:rPr>
          <w:rFonts w:ascii="Times New Roman" w:hAnsi="Times New Roman"/>
          <w:b/>
          <w:spacing w:val="-3"/>
          <w:sz w:val="28"/>
          <w:szCs w:val="28"/>
        </w:rPr>
        <w:t>Salim Tamari</w:t>
      </w:r>
    </w:p>
    <w:p w14:paraId="25A8D45A" w14:textId="77777777" w:rsidR="00451387" w:rsidRDefault="00451387" w:rsidP="00DE5742">
      <w:pPr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14:paraId="58E739DD" w14:textId="77777777" w:rsidR="00451387" w:rsidRPr="00451387" w:rsidRDefault="00451387" w:rsidP="00451387">
      <w:pPr>
        <w:jc w:val="center"/>
        <w:rPr>
          <w:rFonts w:ascii="Times New Roman" w:hAnsi="Times New Roman"/>
          <w:b/>
          <w:i/>
          <w:iCs/>
          <w:spacing w:val="-3"/>
          <w:sz w:val="20"/>
        </w:rPr>
      </w:pPr>
      <w:r w:rsidRPr="00451387">
        <w:rPr>
          <w:rFonts w:ascii="Times New Roman" w:hAnsi="Times New Roman"/>
          <w:b/>
          <w:i/>
          <w:iCs/>
          <w:spacing w:val="-3"/>
          <w:sz w:val="20"/>
        </w:rPr>
        <w:t>Senior Research Associate, IPS</w:t>
      </w:r>
    </w:p>
    <w:p w14:paraId="39A3C3D4" w14:textId="77777777" w:rsidR="006D5CEE" w:rsidRPr="00451387" w:rsidRDefault="00451387" w:rsidP="00451387">
      <w:pPr>
        <w:jc w:val="center"/>
        <w:rPr>
          <w:rFonts w:ascii="Times New Roman" w:hAnsi="Times New Roman"/>
          <w:b/>
          <w:i/>
          <w:iCs/>
          <w:spacing w:val="-3"/>
          <w:sz w:val="20"/>
        </w:rPr>
      </w:pPr>
      <w:r w:rsidRPr="00451387">
        <w:rPr>
          <w:rFonts w:ascii="Times New Roman" w:hAnsi="Times New Roman"/>
          <w:b/>
          <w:i/>
          <w:iCs/>
          <w:spacing w:val="-3"/>
          <w:sz w:val="20"/>
        </w:rPr>
        <w:t>Editor, Jerusalem Quarterly</w:t>
      </w:r>
    </w:p>
    <w:p w14:paraId="3E5F6FDF" w14:textId="77777777" w:rsidR="00451387" w:rsidRDefault="008B6454" w:rsidP="006D5CEE">
      <w:pPr>
        <w:rPr>
          <w:rFonts w:ascii="Times New Roman" w:hAnsi="Times New Roman"/>
          <w:color w:val="000090"/>
          <w:szCs w:val="24"/>
        </w:rPr>
      </w:pPr>
      <w:bookmarkStart w:id="0" w:name="_GoBack"/>
      <w:bookmarkEnd w:id="0"/>
      <w:r w:rsidRPr="00FD7FF1">
        <w:rPr>
          <w:rFonts w:ascii="Times New Roman" w:hAnsi="Times New Roman"/>
          <w:b/>
          <w:color w:val="000090"/>
          <w:szCs w:val="24"/>
        </w:rPr>
        <w:cr/>
      </w:r>
      <w:r w:rsidRPr="00FD7FF1">
        <w:rPr>
          <w:rFonts w:ascii="Times New Roman" w:hAnsi="Times New Roman"/>
          <w:color w:val="000090"/>
          <w:szCs w:val="24"/>
        </w:rPr>
        <w:t xml:space="preserve">Professor </w:t>
      </w:r>
      <w:r w:rsidR="00DE5742" w:rsidRPr="00FD7FF1">
        <w:rPr>
          <w:rFonts w:ascii="Times New Roman" w:hAnsi="Times New Roman"/>
          <w:color w:val="000090"/>
          <w:szCs w:val="24"/>
        </w:rPr>
        <w:t>of Sociology (</w:t>
      </w:r>
      <w:r w:rsidR="006D5CEE">
        <w:rPr>
          <w:rFonts w:ascii="Times New Roman" w:hAnsi="Times New Roman"/>
          <w:color w:val="000090"/>
          <w:szCs w:val="24"/>
        </w:rPr>
        <w:t>Em</w:t>
      </w:r>
      <w:r w:rsidR="00FD7FF1" w:rsidRPr="00FD7FF1">
        <w:rPr>
          <w:rFonts w:ascii="Times New Roman" w:hAnsi="Times New Roman"/>
          <w:color w:val="000090"/>
          <w:szCs w:val="24"/>
        </w:rPr>
        <w:t>eritus</w:t>
      </w:r>
      <w:r w:rsidR="00DE5742" w:rsidRPr="00FD7FF1">
        <w:rPr>
          <w:rFonts w:ascii="Times New Roman" w:hAnsi="Times New Roman"/>
          <w:color w:val="000090"/>
          <w:szCs w:val="24"/>
        </w:rPr>
        <w:t xml:space="preserve">), </w:t>
      </w:r>
      <w:proofErr w:type="spellStart"/>
      <w:r w:rsidR="00DE5742" w:rsidRPr="00FD7FF1">
        <w:rPr>
          <w:rFonts w:ascii="Times New Roman" w:hAnsi="Times New Roman"/>
          <w:color w:val="000090"/>
          <w:szCs w:val="24"/>
        </w:rPr>
        <w:t>Birzeit</w:t>
      </w:r>
      <w:proofErr w:type="spellEnd"/>
      <w:r w:rsidR="00DE5742" w:rsidRPr="00FD7FF1">
        <w:rPr>
          <w:rFonts w:ascii="Times New Roman" w:hAnsi="Times New Roman"/>
          <w:color w:val="000090"/>
          <w:szCs w:val="24"/>
        </w:rPr>
        <w:t xml:space="preserve"> University; Research Associate, Institute for Palestine Studies; Editor, </w:t>
      </w:r>
      <w:r w:rsidR="00DE5742" w:rsidRPr="00FD7FF1">
        <w:rPr>
          <w:rFonts w:ascii="Times New Roman" w:hAnsi="Times New Roman"/>
          <w:i/>
          <w:color w:val="000090"/>
          <w:szCs w:val="24"/>
        </w:rPr>
        <w:t>The Jerusalem Quarterly</w:t>
      </w:r>
      <w:r w:rsidR="00DE5742" w:rsidRPr="00FD7FF1">
        <w:rPr>
          <w:rFonts w:ascii="Times New Roman" w:hAnsi="Times New Roman"/>
          <w:color w:val="000090"/>
          <w:szCs w:val="24"/>
        </w:rPr>
        <w:t xml:space="preserve">. </w:t>
      </w:r>
    </w:p>
    <w:p w14:paraId="6E538AA9" w14:textId="77777777" w:rsidR="00451387" w:rsidRDefault="00451387" w:rsidP="00451387">
      <w:pPr>
        <w:rPr>
          <w:rFonts w:ascii="Times New Roman" w:hAnsi="Times New Roman"/>
          <w:color w:val="000090"/>
          <w:szCs w:val="24"/>
        </w:rPr>
      </w:pPr>
    </w:p>
    <w:p w14:paraId="15FB6EA2" w14:textId="3AB78640" w:rsidR="00451387" w:rsidRDefault="00DE5742" w:rsidP="00451387">
      <w:pPr>
        <w:rPr>
          <w:rFonts w:ascii="Times New Roman" w:hAnsi="Times New Roman"/>
          <w:color w:val="000090"/>
          <w:szCs w:val="24"/>
        </w:rPr>
      </w:pPr>
      <w:r w:rsidRPr="00FD7FF1">
        <w:rPr>
          <w:rFonts w:ascii="Times New Roman" w:hAnsi="Times New Roman"/>
          <w:color w:val="000090"/>
          <w:szCs w:val="24"/>
        </w:rPr>
        <w:t>Recent Publications:</w:t>
      </w:r>
      <w:r w:rsidR="00FC4057">
        <w:rPr>
          <w:rFonts w:ascii="Times New Roman" w:hAnsi="Times New Roman"/>
          <w:color w:val="000090"/>
          <w:szCs w:val="24"/>
        </w:rPr>
        <w:t xml:space="preserve"> </w:t>
      </w:r>
      <w:r w:rsidRPr="00FD7FF1">
        <w:rPr>
          <w:rFonts w:ascii="Times New Roman" w:hAnsi="Times New Roman"/>
          <w:color w:val="000090"/>
          <w:szCs w:val="24"/>
        </w:rPr>
        <w:t xml:space="preserve"> </w:t>
      </w:r>
      <w:r w:rsidRPr="00FD7FF1">
        <w:rPr>
          <w:rFonts w:ascii="Times New Roman" w:hAnsi="Times New Roman"/>
          <w:b/>
          <w:i/>
          <w:color w:val="000090"/>
          <w:szCs w:val="24"/>
        </w:rPr>
        <w:t xml:space="preserve">Mountain Against the Sea: A Conflicted </w:t>
      </w:r>
      <w:proofErr w:type="gramStart"/>
      <w:r w:rsidR="00451387" w:rsidRPr="00FD7FF1">
        <w:rPr>
          <w:rFonts w:ascii="Times New Roman" w:hAnsi="Times New Roman"/>
          <w:b/>
          <w:i/>
          <w:color w:val="000090"/>
          <w:szCs w:val="24"/>
        </w:rPr>
        <w:t>Modernity</w:t>
      </w:r>
      <w:r w:rsidR="00451387" w:rsidRPr="00FD7FF1">
        <w:rPr>
          <w:rFonts w:ascii="Times New Roman" w:hAnsi="Times New Roman"/>
          <w:color w:val="000090"/>
          <w:szCs w:val="24"/>
        </w:rPr>
        <w:t>;</w:t>
      </w:r>
      <w:r w:rsidR="00451387">
        <w:rPr>
          <w:rFonts w:ascii="Times New Roman" w:hAnsi="Times New Roman"/>
          <w:color w:val="000090"/>
          <w:szCs w:val="24"/>
        </w:rPr>
        <w:t xml:space="preserve">  </w:t>
      </w:r>
      <w:r w:rsidR="00FD7FF1" w:rsidRPr="00FD7FF1">
        <w:rPr>
          <w:rFonts w:ascii="Times New Roman" w:hAnsi="Times New Roman"/>
          <w:b/>
          <w:i/>
          <w:color w:val="000090"/>
          <w:szCs w:val="24"/>
        </w:rPr>
        <w:t>The</w:t>
      </w:r>
      <w:proofErr w:type="gramEnd"/>
      <w:r w:rsidR="00FD7FF1">
        <w:rPr>
          <w:rFonts w:ascii="Times New Roman" w:hAnsi="Times New Roman"/>
          <w:color w:val="000090"/>
          <w:szCs w:val="24"/>
        </w:rPr>
        <w:t xml:space="preserve"> </w:t>
      </w:r>
      <w:r w:rsidR="00FD7FF1" w:rsidRPr="00FD7FF1">
        <w:rPr>
          <w:rFonts w:ascii="Times New Roman" w:hAnsi="Times New Roman"/>
          <w:b/>
          <w:i/>
          <w:color w:val="000090"/>
          <w:szCs w:val="24"/>
        </w:rPr>
        <w:t>Storyteller of Jerusalem</w:t>
      </w:r>
      <w:r w:rsidR="00FD7FF1">
        <w:rPr>
          <w:rFonts w:ascii="Times New Roman" w:hAnsi="Times New Roman"/>
          <w:color w:val="000090"/>
          <w:szCs w:val="24"/>
        </w:rPr>
        <w:t xml:space="preserve">: The Life and Times of Wasif Jawhariyyeh (with Issam Nassar); </w:t>
      </w:r>
      <w:r w:rsidR="00451387">
        <w:rPr>
          <w:rFonts w:ascii="Times New Roman" w:hAnsi="Times New Roman"/>
          <w:color w:val="000090"/>
          <w:szCs w:val="24"/>
        </w:rPr>
        <w:t xml:space="preserve">   </w:t>
      </w:r>
      <w:r w:rsidRPr="00FD7FF1">
        <w:rPr>
          <w:rFonts w:ascii="Times New Roman" w:hAnsi="Times New Roman"/>
          <w:b/>
          <w:i/>
          <w:color w:val="000090"/>
          <w:szCs w:val="24"/>
        </w:rPr>
        <w:t xml:space="preserve">Year of the Locust: </w:t>
      </w:r>
      <w:r w:rsidRPr="00451387">
        <w:rPr>
          <w:rFonts w:ascii="Times New Roman" w:hAnsi="Times New Roman"/>
          <w:b/>
          <w:i/>
          <w:color w:val="000090"/>
          <w:szCs w:val="24"/>
        </w:rPr>
        <w:t xml:space="preserve">Erasure of the Ottoman Era in </w:t>
      </w:r>
      <w:r w:rsidR="006D5CEE" w:rsidRPr="00451387">
        <w:rPr>
          <w:rFonts w:ascii="Times New Roman" w:hAnsi="Times New Roman"/>
          <w:b/>
          <w:i/>
          <w:color w:val="000090"/>
          <w:szCs w:val="24"/>
        </w:rPr>
        <w:t>Palestine</w:t>
      </w:r>
      <w:r w:rsidR="006D5CEE" w:rsidRPr="00FD7FF1">
        <w:rPr>
          <w:rFonts w:ascii="Times New Roman" w:hAnsi="Times New Roman"/>
          <w:color w:val="000090"/>
          <w:szCs w:val="24"/>
        </w:rPr>
        <w:t xml:space="preserve">; </w:t>
      </w:r>
      <w:r w:rsidR="00451387">
        <w:rPr>
          <w:rFonts w:ascii="Times New Roman" w:hAnsi="Times New Roman"/>
          <w:color w:val="000090"/>
          <w:szCs w:val="24"/>
        </w:rPr>
        <w:t xml:space="preserve">   </w:t>
      </w:r>
      <w:r w:rsidR="006D5CEE" w:rsidRPr="00451387">
        <w:rPr>
          <w:rFonts w:ascii="Times New Roman" w:hAnsi="Times New Roman"/>
          <w:b/>
          <w:bCs/>
          <w:i/>
          <w:iCs/>
          <w:color w:val="000090"/>
          <w:szCs w:val="24"/>
        </w:rPr>
        <w:t>The</w:t>
      </w:r>
      <w:r w:rsidR="006D5CEE" w:rsidRPr="006D5CEE">
        <w:rPr>
          <w:rFonts w:ascii="Times New Roman" w:hAnsi="Times New Roman"/>
          <w:b/>
          <w:bCs/>
          <w:i/>
          <w:iCs/>
          <w:color w:val="000090"/>
          <w:szCs w:val="24"/>
        </w:rPr>
        <w:t xml:space="preserve"> Great War and the Remaking of Palestine</w:t>
      </w:r>
      <w:r w:rsidR="006D5CEE">
        <w:rPr>
          <w:rFonts w:ascii="Times New Roman" w:hAnsi="Times New Roman"/>
          <w:color w:val="000090"/>
          <w:szCs w:val="24"/>
        </w:rPr>
        <w:t xml:space="preserve"> </w:t>
      </w:r>
      <w:r w:rsidR="00FC4057">
        <w:rPr>
          <w:rFonts w:ascii="Times New Roman" w:hAnsi="Times New Roman"/>
          <w:color w:val="000090"/>
          <w:szCs w:val="24"/>
        </w:rPr>
        <w:t>(2018</w:t>
      </w:r>
      <w:r w:rsidRPr="00FD7FF1">
        <w:rPr>
          <w:rFonts w:ascii="Times New Roman" w:hAnsi="Times New Roman"/>
          <w:color w:val="000090"/>
          <w:szCs w:val="24"/>
        </w:rPr>
        <w:t>: UC Press);</w:t>
      </w:r>
      <w:r w:rsidR="00451387">
        <w:rPr>
          <w:rFonts w:ascii="Times New Roman" w:hAnsi="Times New Roman"/>
          <w:color w:val="000090"/>
          <w:szCs w:val="24"/>
        </w:rPr>
        <w:t xml:space="preserve">  </w:t>
      </w:r>
      <w:r w:rsidRPr="00FD7FF1">
        <w:rPr>
          <w:rFonts w:ascii="Times New Roman" w:hAnsi="Times New Roman"/>
          <w:color w:val="000090"/>
          <w:szCs w:val="24"/>
        </w:rPr>
        <w:t xml:space="preserve"> </w:t>
      </w:r>
      <w:r w:rsidRPr="00FD7FF1">
        <w:rPr>
          <w:rFonts w:ascii="Times New Roman" w:hAnsi="Times New Roman"/>
          <w:b/>
          <w:i/>
          <w:color w:val="000090"/>
          <w:szCs w:val="24"/>
        </w:rPr>
        <w:t>Landed Property and Public Endowments in Jerusalem</w:t>
      </w:r>
      <w:r w:rsidRPr="00FD7FF1">
        <w:rPr>
          <w:rFonts w:ascii="Times New Roman" w:hAnsi="Times New Roman"/>
          <w:color w:val="000090"/>
          <w:szCs w:val="24"/>
        </w:rPr>
        <w:t xml:space="preserve"> (with Munir </w:t>
      </w:r>
      <w:proofErr w:type="spellStart"/>
      <w:r w:rsidRPr="00FD7FF1">
        <w:rPr>
          <w:rFonts w:ascii="Times New Roman" w:hAnsi="Times New Roman"/>
          <w:color w:val="000090"/>
          <w:szCs w:val="24"/>
        </w:rPr>
        <w:t>Fakhr</w:t>
      </w:r>
      <w:proofErr w:type="spellEnd"/>
      <w:r w:rsidRPr="00FD7FF1">
        <w:rPr>
          <w:rFonts w:ascii="Times New Roman" w:hAnsi="Times New Roman"/>
          <w:color w:val="000090"/>
          <w:szCs w:val="24"/>
        </w:rPr>
        <w:t xml:space="preserve"> Ed Din, </w:t>
      </w:r>
      <w:r w:rsidR="00FC4057">
        <w:rPr>
          <w:rFonts w:ascii="Times New Roman" w:hAnsi="Times New Roman"/>
          <w:color w:val="000090"/>
          <w:szCs w:val="24"/>
        </w:rPr>
        <w:t>2018</w:t>
      </w:r>
      <w:r w:rsidRPr="00FD7FF1">
        <w:rPr>
          <w:rFonts w:ascii="Times New Roman" w:hAnsi="Times New Roman"/>
          <w:color w:val="000090"/>
          <w:szCs w:val="24"/>
        </w:rPr>
        <w:t xml:space="preserve">). </w:t>
      </w:r>
      <w:r w:rsidR="001133F2" w:rsidRPr="001133F2">
        <w:rPr>
          <w:rFonts w:ascii="Times New Roman" w:hAnsi="Times New Roman"/>
          <w:b/>
          <w:bCs/>
          <w:color w:val="000090"/>
          <w:szCs w:val="24"/>
        </w:rPr>
        <w:t xml:space="preserve">Camera </w:t>
      </w:r>
      <w:proofErr w:type="spellStart"/>
      <w:r w:rsidR="001133F2" w:rsidRPr="001133F2">
        <w:rPr>
          <w:rFonts w:ascii="Times New Roman" w:hAnsi="Times New Roman"/>
          <w:b/>
          <w:bCs/>
          <w:color w:val="000090"/>
          <w:szCs w:val="24"/>
        </w:rPr>
        <w:t>Palestina</w:t>
      </w:r>
      <w:proofErr w:type="spellEnd"/>
      <w:r w:rsidR="001133F2" w:rsidRPr="001133F2">
        <w:rPr>
          <w:rFonts w:ascii="Times New Roman" w:hAnsi="Times New Roman"/>
          <w:b/>
          <w:bCs/>
          <w:color w:val="000090"/>
          <w:szCs w:val="24"/>
        </w:rPr>
        <w:t xml:space="preserve">: Photography and the </w:t>
      </w:r>
      <w:r w:rsidR="001133F2">
        <w:rPr>
          <w:rFonts w:ascii="Times New Roman" w:hAnsi="Times New Roman"/>
          <w:b/>
          <w:bCs/>
          <w:color w:val="000090"/>
          <w:szCs w:val="24"/>
        </w:rPr>
        <w:t xml:space="preserve">Sensual </w:t>
      </w:r>
      <w:r w:rsidR="001133F2" w:rsidRPr="001133F2">
        <w:rPr>
          <w:rFonts w:ascii="Times New Roman" w:hAnsi="Times New Roman"/>
          <w:b/>
          <w:bCs/>
          <w:color w:val="000090"/>
          <w:szCs w:val="24"/>
        </w:rPr>
        <w:t>Impulse</w:t>
      </w:r>
      <w:r w:rsidR="001133F2">
        <w:rPr>
          <w:rFonts w:ascii="Times New Roman" w:hAnsi="Times New Roman"/>
          <w:color w:val="000090"/>
          <w:szCs w:val="24"/>
        </w:rPr>
        <w:t xml:space="preserve"> (UC Press; forthcoming 2019)</w:t>
      </w:r>
    </w:p>
    <w:p w14:paraId="69CFEC6E" w14:textId="77777777" w:rsidR="00451387" w:rsidRDefault="00451387" w:rsidP="006D5CEE">
      <w:pPr>
        <w:rPr>
          <w:rFonts w:ascii="Times New Roman" w:hAnsi="Times New Roman"/>
          <w:color w:val="000090"/>
          <w:szCs w:val="24"/>
        </w:rPr>
      </w:pPr>
    </w:p>
    <w:p w14:paraId="68AE1EE9" w14:textId="53C05587" w:rsidR="00E37D24" w:rsidRPr="00FD7FF1" w:rsidRDefault="00FD7FF1" w:rsidP="006D5CEE">
      <w:pPr>
        <w:rPr>
          <w:rFonts w:ascii="Times New Roman" w:hAnsi="Times New Roman"/>
          <w:color w:val="000090"/>
          <w:szCs w:val="24"/>
        </w:rPr>
      </w:pPr>
      <w:r>
        <w:rPr>
          <w:rFonts w:ascii="Times New Roman" w:hAnsi="Times New Roman"/>
          <w:color w:val="000090"/>
          <w:szCs w:val="24"/>
        </w:rPr>
        <w:t xml:space="preserve">Ph.D. Sociology, Manchester University; </w:t>
      </w:r>
      <w:r w:rsidR="00DE5742" w:rsidRPr="00FD7FF1">
        <w:rPr>
          <w:rFonts w:ascii="Times New Roman" w:hAnsi="Times New Roman"/>
          <w:color w:val="000090"/>
          <w:szCs w:val="24"/>
        </w:rPr>
        <w:t>Visiting Professor: Ca Foscari University (Venice); Georgetown University (Wa</w:t>
      </w:r>
      <w:r w:rsidRPr="00FD7FF1">
        <w:rPr>
          <w:rFonts w:ascii="Times New Roman" w:hAnsi="Times New Roman"/>
          <w:color w:val="000090"/>
          <w:szCs w:val="24"/>
        </w:rPr>
        <w:t xml:space="preserve">shington); </w:t>
      </w:r>
      <w:r w:rsidR="006D5CEE">
        <w:rPr>
          <w:rFonts w:ascii="Times New Roman" w:hAnsi="Times New Roman"/>
          <w:color w:val="000090"/>
          <w:szCs w:val="24"/>
        </w:rPr>
        <w:t>New York University; Cornell University</w:t>
      </w:r>
      <w:r w:rsidR="001133F2">
        <w:rPr>
          <w:rFonts w:ascii="Times New Roman" w:hAnsi="Times New Roman"/>
          <w:color w:val="000090"/>
          <w:szCs w:val="24"/>
        </w:rPr>
        <w:t xml:space="preserve"> (Ithaca)</w:t>
      </w:r>
      <w:r w:rsidR="006D5CEE">
        <w:rPr>
          <w:rFonts w:ascii="Times New Roman" w:hAnsi="Times New Roman"/>
          <w:color w:val="000090"/>
          <w:szCs w:val="24"/>
        </w:rPr>
        <w:t xml:space="preserve">; University of Chicago; </w:t>
      </w:r>
      <w:r w:rsidRPr="00FD7FF1">
        <w:rPr>
          <w:rFonts w:ascii="Times New Roman" w:hAnsi="Times New Roman"/>
          <w:color w:val="000090"/>
          <w:szCs w:val="24"/>
        </w:rPr>
        <w:t>Harvard University (Cambridge); Columbia University (New York).</w:t>
      </w:r>
    </w:p>
    <w:p w14:paraId="7AE4C082" w14:textId="77777777" w:rsidR="00FD7FF1" w:rsidRPr="00FD7FF1" w:rsidRDefault="00FD7FF1" w:rsidP="008B6454">
      <w:pPr>
        <w:rPr>
          <w:rFonts w:ascii="Times New Roman" w:hAnsi="Times New Roman"/>
          <w:color w:val="000090"/>
          <w:szCs w:val="24"/>
        </w:rPr>
      </w:pPr>
    </w:p>
    <w:p w14:paraId="34BA42B3" w14:textId="77777777" w:rsidR="00DE5742" w:rsidRPr="00FD7FF1" w:rsidRDefault="001133F2" w:rsidP="008B6454">
      <w:pPr>
        <w:rPr>
          <w:b/>
          <w:sz w:val="18"/>
          <w:szCs w:val="18"/>
        </w:rPr>
      </w:pPr>
      <w:hyperlink r:id="rId4" w:history="1">
        <w:r w:rsidR="00DE5742" w:rsidRPr="00FD7FF1">
          <w:rPr>
            <w:rStyle w:val="Hyperlink"/>
            <w:rFonts w:ascii="Times New Roman" w:hAnsi="Times New Roman"/>
            <w:b/>
            <w:sz w:val="18"/>
            <w:szCs w:val="18"/>
          </w:rPr>
          <w:t>www.Palestine-studies.org</w:t>
        </w:r>
      </w:hyperlink>
      <w:r w:rsidR="00DE5742" w:rsidRPr="00FD7FF1">
        <w:rPr>
          <w:rFonts w:ascii="Times New Roman" w:hAnsi="Times New Roman"/>
          <w:b/>
          <w:color w:val="000090"/>
          <w:sz w:val="18"/>
          <w:szCs w:val="18"/>
        </w:rPr>
        <w:t xml:space="preserve">  </w:t>
      </w:r>
      <w:hyperlink r:id="rId5" w:history="1">
        <w:r w:rsidR="00FD7FF1" w:rsidRPr="00FD7FF1">
          <w:rPr>
            <w:rStyle w:val="Hyperlink"/>
            <w:rFonts w:ascii="Times New Roman" w:hAnsi="Times New Roman"/>
            <w:b/>
            <w:sz w:val="18"/>
            <w:szCs w:val="18"/>
          </w:rPr>
          <w:t>stamari@palestine-studies.org</w:t>
        </w:r>
      </w:hyperlink>
      <w:r w:rsidR="00FD7FF1" w:rsidRPr="00FD7FF1">
        <w:rPr>
          <w:rFonts w:ascii="Times New Roman" w:hAnsi="Times New Roman"/>
          <w:b/>
          <w:color w:val="000090"/>
          <w:sz w:val="18"/>
          <w:szCs w:val="18"/>
        </w:rPr>
        <w:t xml:space="preserve">  +972 2989108 P.O. Box 212 Ramallah, Palestine</w:t>
      </w:r>
    </w:p>
    <w:sectPr w:rsidR="00DE5742" w:rsidRPr="00FD7FF1" w:rsidSect="00E37D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4"/>
    <w:rsid w:val="001133F2"/>
    <w:rsid w:val="00451387"/>
    <w:rsid w:val="005F7091"/>
    <w:rsid w:val="006D5CEE"/>
    <w:rsid w:val="008B6454"/>
    <w:rsid w:val="00DE5742"/>
    <w:rsid w:val="00E37D24"/>
    <w:rsid w:val="00FC4057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8B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5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ari@palestine-studies.org" TargetMode="External"/><Relationship Id="rId4" Type="http://schemas.openxmlformats.org/officeDocument/2006/relationships/hyperlink" Target="http://www.Palestine-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Tamari</dc:creator>
  <cp:keywords/>
  <dc:description/>
  <cp:lastModifiedBy>Salim Tamari</cp:lastModifiedBy>
  <cp:revision>2</cp:revision>
  <dcterms:created xsi:type="dcterms:W3CDTF">2018-11-28T12:46:00Z</dcterms:created>
  <dcterms:modified xsi:type="dcterms:W3CDTF">2018-11-28T12:46:00Z</dcterms:modified>
  <cp:category/>
</cp:coreProperties>
</file>