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9AABB" w14:textId="77777777" w:rsidR="00F03BF1" w:rsidRPr="00783671" w:rsidRDefault="00F03BF1" w:rsidP="00BA68F4">
      <w:pPr>
        <w:jc w:val="center"/>
        <w:rPr>
          <w:rFonts w:ascii="High Tower Text" w:hAnsi="High Tower Text"/>
          <w:sz w:val="32"/>
          <w:szCs w:val="32"/>
        </w:rPr>
      </w:pPr>
      <w:r w:rsidRPr="00783671">
        <w:rPr>
          <w:rFonts w:ascii="High Tower Text" w:hAnsi="High Tower Text"/>
          <w:b/>
          <w:bCs/>
          <w:szCs w:val="28"/>
        </w:rPr>
        <w:t>MUNIR FAKHER ELDIN</w:t>
      </w:r>
    </w:p>
    <w:p w14:paraId="23879855" w14:textId="77777777" w:rsidR="00F03BF1" w:rsidRPr="00783671" w:rsidRDefault="00F03BF1" w:rsidP="00206AB0">
      <w:pPr>
        <w:jc w:val="center"/>
        <w:rPr>
          <w:rFonts w:ascii="High Tower Text" w:hAnsi="High Tower Text"/>
          <w:sz w:val="22"/>
          <w:szCs w:val="22"/>
        </w:rPr>
      </w:pPr>
      <w:r w:rsidRPr="00783671">
        <w:rPr>
          <w:rFonts w:ascii="High Tower Text" w:hAnsi="High Tower Text"/>
          <w:color w:val="0000FF"/>
          <w:sz w:val="21"/>
          <w:szCs w:val="21"/>
        </w:rPr>
        <w:t>mfakhereldin@birzeit.edu</w:t>
      </w:r>
    </w:p>
    <w:p w14:paraId="2BB24D6D" w14:textId="21F5592D" w:rsidR="007105DF" w:rsidRPr="00783671" w:rsidRDefault="007105DF" w:rsidP="00206AB0">
      <w:pPr>
        <w:jc w:val="center"/>
        <w:rPr>
          <w:rFonts w:ascii="High Tower Text" w:hAnsi="High Tower Text"/>
          <w:sz w:val="21"/>
          <w:szCs w:val="21"/>
        </w:rPr>
      </w:pPr>
      <w:r w:rsidRPr="00783671">
        <w:rPr>
          <w:rFonts w:ascii="High Tower Text" w:hAnsi="High Tower Text"/>
          <w:sz w:val="21"/>
          <w:szCs w:val="21"/>
        </w:rPr>
        <w:t>Cell phone: +972 (0)54-668-2691</w:t>
      </w:r>
    </w:p>
    <w:p w14:paraId="23EBCAE6" w14:textId="3F0F074B" w:rsidR="00F03BF1" w:rsidRPr="00783671" w:rsidRDefault="007105DF" w:rsidP="00206AB0">
      <w:pPr>
        <w:jc w:val="center"/>
        <w:rPr>
          <w:rFonts w:ascii="High Tower Text" w:hAnsi="High Tower Text"/>
          <w:sz w:val="21"/>
          <w:szCs w:val="21"/>
        </w:rPr>
      </w:pPr>
      <w:r w:rsidRPr="00783671">
        <w:rPr>
          <w:rFonts w:ascii="High Tower Text" w:hAnsi="High Tower Text"/>
          <w:sz w:val="21"/>
          <w:szCs w:val="21"/>
        </w:rPr>
        <w:t>Home</w:t>
      </w:r>
      <w:r w:rsidR="00F03BF1" w:rsidRPr="00783671">
        <w:rPr>
          <w:rFonts w:ascii="High Tower Text" w:hAnsi="High Tower Text"/>
          <w:sz w:val="21"/>
          <w:szCs w:val="21"/>
        </w:rPr>
        <w:t>: +97</w:t>
      </w:r>
      <w:r w:rsidRPr="00783671">
        <w:rPr>
          <w:rFonts w:ascii="High Tower Text" w:hAnsi="High Tower Text"/>
          <w:sz w:val="21"/>
          <w:szCs w:val="21"/>
        </w:rPr>
        <w:t xml:space="preserve">0 </w:t>
      </w:r>
      <w:r w:rsidR="00F03BF1" w:rsidRPr="00783671">
        <w:rPr>
          <w:rFonts w:ascii="High Tower Text" w:hAnsi="High Tower Text"/>
          <w:sz w:val="21"/>
          <w:szCs w:val="21"/>
        </w:rPr>
        <w:t>(0)2-2</w:t>
      </w:r>
      <w:r w:rsidRPr="00783671">
        <w:rPr>
          <w:rFonts w:ascii="High Tower Text" w:hAnsi="High Tower Text"/>
          <w:sz w:val="21"/>
          <w:szCs w:val="21"/>
        </w:rPr>
        <w:t>820030</w:t>
      </w:r>
      <w:r w:rsidR="00F03BF1" w:rsidRPr="00783671">
        <w:rPr>
          <w:rFonts w:ascii="High Tower Text" w:hAnsi="High Tower Text"/>
          <w:sz w:val="21"/>
          <w:szCs w:val="21"/>
        </w:rPr>
        <w:t xml:space="preserve"> </w:t>
      </w:r>
    </w:p>
    <w:p w14:paraId="10E70E32" w14:textId="77777777" w:rsidR="000B07F5" w:rsidRPr="00783671" w:rsidRDefault="007105DF" w:rsidP="00206AB0">
      <w:pPr>
        <w:jc w:val="center"/>
        <w:rPr>
          <w:rFonts w:ascii="High Tower Text" w:hAnsi="High Tower Text"/>
          <w:sz w:val="21"/>
          <w:szCs w:val="21"/>
        </w:rPr>
      </w:pPr>
      <w:r w:rsidRPr="00783671">
        <w:rPr>
          <w:rFonts w:ascii="High Tower Text" w:hAnsi="High Tower Text"/>
          <w:sz w:val="21"/>
          <w:szCs w:val="21"/>
        </w:rPr>
        <w:t>6 Ahmad al-Yamani St., apt. 1</w:t>
      </w:r>
    </w:p>
    <w:p w14:paraId="7CD89AEA" w14:textId="5B2AD91B" w:rsidR="00F53DC8" w:rsidRPr="00206AB0" w:rsidRDefault="007105DF" w:rsidP="00206AB0">
      <w:pPr>
        <w:jc w:val="center"/>
        <w:rPr>
          <w:rFonts w:ascii="High Tower Text" w:hAnsi="High Tower Text"/>
          <w:sz w:val="21"/>
          <w:szCs w:val="21"/>
        </w:rPr>
      </w:pPr>
      <w:r w:rsidRPr="00783671">
        <w:rPr>
          <w:rFonts w:ascii="High Tower Text" w:hAnsi="High Tower Text"/>
          <w:sz w:val="21"/>
          <w:szCs w:val="21"/>
        </w:rPr>
        <w:t>Al-Rihan</w:t>
      </w:r>
      <w:r w:rsidR="000B07F5" w:rsidRPr="00783671">
        <w:rPr>
          <w:rFonts w:ascii="High Tower Text" w:hAnsi="High Tower Text"/>
          <w:sz w:val="21"/>
          <w:szCs w:val="21"/>
        </w:rPr>
        <w:t>-</w:t>
      </w:r>
      <w:r w:rsidRPr="00783671">
        <w:rPr>
          <w:rFonts w:ascii="High Tower Text" w:hAnsi="High Tower Text"/>
          <w:sz w:val="21"/>
          <w:szCs w:val="21"/>
        </w:rPr>
        <w:t>Ramallah</w:t>
      </w:r>
      <w:r w:rsidR="000B07F5" w:rsidRPr="00783671">
        <w:rPr>
          <w:rFonts w:ascii="High Tower Text" w:hAnsi="High Tower Text"/>
          <w:sz w:val="21"/>
          <w:szCs w:val="21"/>
        </w:rPr>
        <w:t>, Palestine.</w:t>
      </w:r>
    </w:p>
    <w:p w14:paraId="25ADE7AC" w14:textId="77777777" w:rsidR="00342EA4" w:rsidRPr="00783671" w:rsidRDefault="00342EA4" w:rsidP="00342EA4">
      <w:pPr>
        <w:spacing w:before="120"/>
        <w:rPr>
          <w:rFonts w:ascii="High Tower Text" w:hAnsi="High Tower Text"/>
          <w:b/>
          <w:bCs/>
          <w:color w:val="FFFFFF" w:themeColor="background1"/>
          <w:sz w:val="21"/>
          <w:szCs w:val="21"/>
          <w:highlight w:val="black"/>
        </w:rPr>
      </w:pPr>
    </w:p>
    <w:p w14:paraId="1CBC0ADB" w14:textId="645EBFFA"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ACADEMIC POSITION</w:t>
      </w:r>
      <w:r w:rsidR="000B07F5" w:rsidRPr="00783671">
        <w:rPr>
          <w:rFonts w:ascii="High Tower Text" w:hAnsi="High Tower Text"/>
          <w:b/>
          <w:bCs/>
          <w:color w:val="FFFFFF" w:themeColor="background1"/>
          <w:sz w:val="21"/>
          <w:szCs w:val="21"/>
          <w:highlight w:val="black"/>
        </w:rPr>
        <w:t xml:space="preserve">S AND SERVICE </w:t>
      </w:r>
      <w:r w:rsidR="000B07F5" w:rsidRPr="00783671">
        <w:rPr>
          <w:rFonts w:ascii="High Tower Text" w:hAnsi="High Tower Text"/>
          <w:b/>
          <w:bCs/>
          <w:color w:val="FFFFFF" w:themeColor="background1"/>
          <w:sz w:val="21"/>
          <w:szCs w:val="21"/>
        </w:rPr>
        <w:t xml:space="preserve">a </w:t>
      </w:r>
      <w:r w:rsidRPr="00783671">
        <w:rPr>
          <w:rFonts w:ascii="High Tower Text" w:hAnsi="High Tower Text"/>
          <w:b/>
          <w:bCs/>
          <w:color w:val="FFFFFF" w:themeColor="background1"/>
          <w:sz w:val="21"/>
          <w:szCs w:val="21"/>
        </w:rPr>
        <w:t xml:space="preserve"> </w:t>
      </w:r>
    </w:p>
    <w:p w14:paraId="74F9332B" w14:textId="01D5CFEB" w:rsidR="00F03BF1"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Birzeit University, </w:t>
      </w:r>
      <w:r w:rsidRPr="00783671">
        <w:rPr>
          <w:rFonts w:ascii="High Tower Text" w:hAnsi="High Tower Text"/>
          <w:sz w:val="21"/>
          <w:szCs w:val="21"/>
        </w:rPr>
        <w:t>Birzeit – Palestine</w:t>
      </w:r>
    </w:p>
    <w:p w14:paraId="029613A9" w14:textId="0E5794CE" w:rsidR="006E042B" w:rsidRPr="00783671" w:rsidRDefault="006E042B" w:rsidP="00342EA4">
      <w:pPr>
        <w:spacing w:before="120"/>
        <w:rPr>
          <w:rFonts w:ascii="High Tower Text" w:hAnsi="High Tower Text"/>
          <w:sz w:val="21"/>
          <w:szCs w:val="21"/>
          <w:lang w:val="en-US"/>
        </w:rPr>
      </w:pPr>
      <w:r w:rsidRPr="00783671">
        <w:rPr>
          <w:rFonts w:ascii="High Tower Text" w:hAnsi="High Tower Text"/>
          <w:sz w:val="21"/>
          <w:szCs w:val="21"/>
          <w:lang w:val="en-US"/>
        </w:rPr>
        <w:t>Dean of Faculty of Arts</w:t>
      </w:r>
      <w:r w:rsidR="00770DC8">
        <w:rPr>
          <w:rFonts w:ascii="High Tower Text" w:hAnsi="High Tower Text"/>
          <w:sz w:val="21"/>
          <w:szCs w:val="21"/>
          <w:lang w:val="en-US"/>
        </w:rPr>
        <w:t xml:space="preserve">, </w:t>
      </w:r>
      <w:r w:rsidRPr="00783671">
        <w:rPr>
          <w:rFonts w:ascii="High Tower Text" w:hAnsi="High Tower Text"/>
          <w:sz w:val="21"/>
          <w:szCs w:val="21"/>
          <w:lang w:val="en-US"/>
        </w:rPr>
        <w:t>August 2021-</w:t>
      </w:r>
      <w:r w:rsidR="00770DC8">
        <w:rPr>
          <w:rFonts w:ascii="High Tower Text" w:hAnsi="High Tower Text"/>
          <w:sz w:val="21"/>
          <w:szCs w:val="21"/>
          <w:lang w:val="en-US"/>
        </w:rPr>
        <w:t>.</w:t>
      </w:r>
    </w:p>
    <w:p w14:paraId="172D00FE" w14:textId="7B7BD6CA" w:rsidR="00F03BF1" w:rsidRPr="00770DC8" w:rsidRDefault="00F03BF1" w:rsidP="00342EA4">
      <w:pPr>
        <w:spacing w:before="120"/>
        <w:rPr>
          <w:rFonts w:ascii="High Tower Text" w:hAnsi="High Tower Text"/>
          <w:sz w:val="21"/>
          <w:szCs w:val="21"/>
          <w:lang w:val="en-US"/>
        </w:rPr>
      </w:pPr>
      <w:r w:rsidRPr="00783671">
        <w:rPr>
          <w:rFonts w:ascii="High Tower Text" w:hAnsi="High Tower Text"/>
          <w:sz w:val="21"/>
          <w:szCs w:val="21"/>
        </w:rPr>
        <w:t>Department of Philosophy and Cultural Studies, Assistant Professor</w:t>
      </w:r>
      <w:r w:rsidR="00770DC8">
        <w:rPr>
          <w:rFonts w:ascii="High Tower Text" w:hAnsi="High Tower Text"/>
          <w:sz w:val="21"/>
          <w:szCs w:val="21"/>
          <w:lang w:val="en-US"/>
        </w:rPr>
        <w:t xml:space="preserve">, </w:t>
      </w:r>
      <w:r w:rsidRPr="00783671">
        <w:rPr>
          <w:rFonts w:ascii="High Tower Text" w:hAnsi="High Tower Text"/>
          <w:sz w:val="21"/>
          <w:szCs w:val="21"/>
        </w:rPr>
        <w:t>2010-present</w:t>
      </w:r>
      <w:r w:rsidR="00770DC8">
        <w:rPr>
          <w:rFonts w:ascii="High Tower Text" w:hAnsi="High Tower Text"/>
          <w:sz w:val="21"/>
          <w:szCs w:val="21"/>
          <w:lang w:val="en-US"/>
        </w:rPr>
        <w:t>.</w:t>
      </w:r>
    </w:p>
    <w:p w14:paraId="348BDA3B" w14:textId="4EBB0055" w:rsidR="00F03BF1" w:rsidRPr="00770DC8" w:rsidRDefault="00F03BF1" w:rsidP="00342EA4">
      <w:pPr>
        <w:spacing w:before="120"/>
        <w:rPr>
          <w:rFonts w:ascii="High Tower Text" w:hAnsi="High Tower Text"/>
          <w:sz w:val="21"/>
          <w:szCs w:val="21"/>
          <w:lang w:val="en-US"/>
        </w:rPr>
      </w:pPr>
      <w:r w:rsidRPr="00783671">
        <w:rPr>
          <w:rFonts w:ascii="High Tower Text" w:hAnsi="High Tower Text"/>
          <w:sz w:val="21"/>
          <w:szCs w:val="21"/>
        </w:rPr>
        <w:t>MA Program in Israeli Studies, Director</w:t>
      </w:r>
      <w:r w:rsidR="00770DC8">
        <w:rPr>
          <w:rFonts w:ascii="High Tower Text" w:hAnsi="High Tower Text"/>
          <w:sz w:val="21"/>
          <w:szCs w:val="21"/>
          <w:lang w:val="en-US"/>
        </w:rPr>
        <w:t xml:space="preserve">. </w:t>
      </w:r>
      <w:r w:rsidRPr="00783671">
        <w:rPr>
          <w:rFonts w:ascii="High Tower Text" w:hAnsi="High Tower Text"/>
          <w:sz w:val="21"/>
          <w:szCs w:val="21"/>
        </w:rPr>
        <w:t>2015-</w:t>
      </w:r>
      <w:r w:rsidR="006E042B" w:rsidRPr="00783671">
        <w:rPr>
          <w:rFonts w:ascii="High Tower Text" w:hAnsi="High Tower Text"/>
          <w:sz w:val="21"/>
          <w:szCs w:val="21"/>
          <w:lang w:val="en-US"/>
        </w:rPr>
        <w:t>2021</w:t>
      </w:r>
      <w:r w:rsidR="00770DC8">
        <w:rPr>
          <w:rFonts w:ascii="High Tower Text" w:hAnsi="High Tower Text"/>
          <w:sz w:val="21"/>
          <w:szCs w:val="21"/>
          <w:lang w:val="en-US"/>
        </w:rPr>
        <w:t>.</w:t>
      </w:r>
    </w:p>
    <w:p w14:paraId="3640F946" w14:textId="7DA93767" w:rsidR="00783671" w:rsidRPr="00770DC8" w:rsidRDefault="00E1546D" w:rsidP="00342EA4">
      <w:pPr>
        <w:spacing w:before="120"/>
        <w:rPr>
          <w:rFonts w:ascii="High Tower Text" w:hAnsi="High Tower Text"/>
          <w:sz w:val="21"/>
          <w:szCs w:val="21"/>
          <w:lang w:val="en-US"/>
        </w:rPr>
      </w:pPr>
      <w:r w:rsidRPr="00783671">
        <w:rPr>
          <w:rFonts w:ascii="High Tower Text" w:hAnsi="High Tower Text"/>
          <w:sz w:val="21"/>
          <w:szCs w:val="21"/>
        </w:rPr>
        <w:t>Various c</w:t>
      </w:r>
      <w:r w:rsidR="000B07F5" w:rsidRPr="00783671">
        <w:rPr>
          <w:rFonts w:ascii="High Tower Text" w:hAnsi="High Tower Text"/>
          <w:sz w:val="21"/>
          <w:szCs w:val="21"/>
        </w:rPr>
        <w:t xml:space="preserve">ommittee </w:t>
      </w:r>
      <w:r w:rsidRPr="00783671">
        <w:rPr>
          <w:rFonts w:ascii="High Tower Text" w:hAnsi="High Tower Text"/>
          <w:sz w:val="21"/>
          <w:szCs w:val="21"/>
        </w:rPr>
        <w:t>s</w:t>
      </w:r>
      <w:r w:rsidR="000B07F5" w:rsidRPr="00783671">
        <w:rPr>
          <w:rFonts w:ascii="High Tower Text" w:hAnsi="High Tower Text"/>
          <w:sz w:val="21"/>
          <w:szCs w:val="21"/>
        </w:rPr>
        <w:t>ervice</w:t>
      </w:r>
      <w:r w:rsidR="006E042B" w:rsidRPr="00783671">
        <w:rPr>
          <w:rFonts w:ascii="High Tower Text" w:hAnsi="High Tower Text"/>
          <w:sz w:val="21"/>
          <w:szCs w:val="21"/>
          <w:lang w:val="en-US"/>
        </w:rPr>
        <w:t>s:</w:t>
      </w:r>
      <w:r w:rsidRPr="00783671">
        <w:rPr>
          <w:rFonts w:ascii="High Tower Text" w:hAnsi="High Tower Text"/>
          <w:sz w:val="21"/>
          <w:szCs w:val="21"/>
        </w:rPr>
        <w:t xml:space="preserve"> Committee for the Doctoral Program in the Social Sciences</w:t>
      </w:r>
      <w:r w:rsidR="00770DC8">
        <w:rPr>
          <w:rFonts w:ascii="High Tower Text" w:hAnsi="High Tower Text"/>
          <w:sz w:val="21"/>
          <w:szCs w:val="21"/>
          <w:lang w:val="en-US"/>
        </w:rPr>
        <w:t xml:space="preserve">. </w:t>
      </w:r>
      <w:r w:rsidRPr="00783671">
        <w:rPr>
          <w:rFonts w:ascii="High Tower Text" w:hAnsi="High Tower Text"/>
          <w:sz w:val="21"/>
          <w:szCs w:val="21"/>
        </w:rPr>
        <w:t>2015-2020</w:t>
      </w:r>
      <w:r w:rsidR="00770DC8">
        <w:rPr>
          <w:rFonts w:ascii="High Tower Text" w:hAnsi="High Tower Text"/>
          <w:sz w:val="21"/>
          <w:szCs w:val="21"/>
          <w:lang w:val="en-US"/>
        </w:rPr>
        <w:t xml:space="preserve">; </w:t>
      </w:r>
      <w:r w:rsidRPr="00783671">
        <w:rPr>
          <w:rFonts w:ascii="High Tower Text" w:hAnsi="High Tower Text"/>
          <w:sz w:val="21"/>
          <w:szCs w:val="21"/>
        </w:rPr>
        <w:t>Employment Committee for the Faculty of Graduate Studies</w:t>
      </w:r>
      <w:r w:rsidR="00770DC8">
        <w:rPr>
          <w:rFonts w:ascii="High Tower Text" w:hAnsi="High Tower Text"/>
          <w:sz w:val="21"/>
          <w:szCs w:val="21"/>
          <w:lang w:val="en-US"/>
        </w:rPr>
        <w:t>, 2</w:t>
      </w:r>
      <w:r w:rsidRPr="00783671">
        <w:rPr>
          <w:rFonts w:ascii="High Tower Text" w:hAnsi="High Tower Text"/>
          <w:sz w:val="21"/>
          <w:szCs w:val="21"/>
        </w:rPr>
        <w:t>019-</w:t>
      </w:r>
      <w:r w:rsidR="00770DC8">
        <w:rPr>
          <w:rFonts w:ascii="High Tower Text" w:hAnsi="High Tower Text"/>
          <w:sz w:val="21"/>
          <w:szCs w:val="21"/>
          <w:lang w:val="en-US"/>
        </w:rPr>
        <w:t>2021.</w:t>
      </w:r>
    </w:p>
    <w:p w14:paraId="4EE2A489" w14:textId="77777777"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EDUCATION</w:t>
      </w:r>
    </w:p>
    <w:p w14:paraId="67CEF874" w14:textId="77777777" w:rsidR="00F03BF1" w:rsidRPr="00783671" w:rsidRDefault="00F03BF1" w:rsidP="00342EA4">
      <w:pPr>
        <w:spacing w:before="120"/>
        <w:rPr>
          <w:rFonts w:ascii="High Tower Text" w:hAnsi="High Tower Text"/>
          <w:i/>
          <w:iCs/>
          <w:sz w:val="21"/>
          <w:szCs w:val="21"/>
        </w:rPr>
      </w:pPr>
      <w:r w:rsidRPr="00783671">
        <w:rPr>
          <w:rFonts w:ascii="High Tower Text" w:hAnsi="High Tower Text"/>
          <w:b/>
          <w:bCs/>
          <w:sz w:val="21"/>
          <w:szCs w:val="21"/>
        </w:rPr>
        <w:t>New York University</w:t>
      </w:r>
      <w:r w:rsidRPr="00783671">
        <w:rPr>
          <w:rFonts w:ascii="High Tower Text" w:hAnsi="High Tower Text"/>
          <w:sz w:val="21"/>
          <w:szCs w:val="21"/>
        </w:rPr>
        <w:t xml:space="preserve">, New York. </w:t>
      </w:r>
      <w:r w:rsidRPr="00783671">
        <w:rPr>
          <w:rFonts w:ascii="High Tower Text" w:hAnsi="High Tower Text"/>
          <w:i/>
          <w:iCs/>
          <w:sz w:val="21"/>
          <w:szCs w:val="21"/>
        </w:rPr>
        <w:t>Ph.D., History, 2008.</w:t>
      </w:r>
    </w:p>
    <w:p w14:paraId="0A1E6E6F" w14:textId="77777777"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 xml:space="preserve">Examination Fields: modern Middle East and North Africa, and early modern Middle East and North Africa. </w:t>
      </w:r>
    </w:p>
    <w:p w14:paraId="4C7F4834"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Dissertation title: </w:t>
      </w:r>
      <w:r w:rsidRPr="00783671">
        <w:rPr>
          <w:rFonts w:ascii="High Tower Text" w:hAnsi="High Tower Text"/>
          <w:i/>
          <w:iCs/>
          <w:sz w:val="21"/>
          <w:szCs w:val="21"/>
        </w:rPr>
        <w:t xml:space="preserve">Communities of Owners: Land Law, Governance, and Politics in Palestine, 1858-1948. </w:t>
      </w:r>
    </w:p>
    <w:p w14:paraId="4A01CF5A"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b/>
          <w:bCs/>
          <w:sz w:val="21"/>
          <w:szCs w:val="21"/>
        </w:rPr>
        <w:t>New York University</w:t>
      </w:r>
      <w:r w:rsidRPr="00783671">
        <w:rPr>
          <w:rFonts w:ascii="High Tower Text" w:hAnsi="High Tower Text"/>
          <w:sz w:val="21"/>
          <w:szCs w:val="21"/>
        </w:rPr>
        <w:t xml:space="preserve">, New York. </w:t>
      </w:r>
      <w:r w:rsidRPr="00783671">
        <w:rPr>
          <w:rFonts w:ascii="High Tower Text" w:hAnsi="High Tower Text"/>
          <w:i/>
          <w:iCs/>
          <w:sz w:val="21"/>
          <w:szCs w:val="21"/>
        </w:rPr>
        <w:t xml:space="preserve">M.A., Middle Eastern and Islamic Studies, 2001. </w:t>
      </w:r>
    </w:p>
    <w:p w14:paraId="3B74F7DA" w14:textId="5AB60C8C" w:rsidR="00F53DC8" w:rsidRDefault="00F03BF1" w:rsidP="00342EA4">
      <w:pPr>
        <w:spacing w:before="120"/>
        <w:rPr>
          <w:rFonts w:ascii="High Tower Text" w:hAnsi="High Tower Text"/>
          <w:i/>
          <w:iCs/>
          <w:sz w:val="21"/>
          <w:szCs w:val="21"/>
        </w:rPr>
      </w:pPr>
      <w:r w:rsidRPr="00783671">
        <w:rPr>
          <w:rFonts w:ascii="High Tower Text" w:hAnsi="High Tower Text"/>
          <w:b/>
          <w:bCs/>
          <w:sz w:val="21"/>
          <w:szCs w:val="21"/>
        </w:rPr>
        <w:t>Hebrew University</w:t>
      </w:r>
      <w:r w:rsidRPr="00783671">
        <w:rPr>
          <w:rFonts w:ascii="High Tower Text" w:hAnsi="High Tower Text"/>
          <w:sz w:val="21"/>
          <w:szCs w:val="21"/>
        </w:rPr>
        <w:t xml:space="preserve">, Jerusalem. </w:t>
      </w:r>
      <w:r w:rsidRPr="00783671">
        <w:rPr>
          <w:rFonts w:ascii="High Tower Text" w:hAnsi="High Tower Text"/>
          <w:i/>
          <w:iCs/>
          <w:sz w:val="21"/>
          <w:szCs w:val="21"/>
        </w:rPr>
        <w:t xml:space="preserve">B.A., Philosophy, and Sociology &amp; Anthropology, 1996. </w:t>
      </w:r>
    </w:p>
    <w:p w14:paraId="1119887B" w14:textId="77777777" w:rsidR="009430ED" w:rsidRPr="00783671" w:rsidRDefault="009430ED" w:rsidP="009430ED">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lang w:val="en-US"/>
        </w:rPr>
        <w:t xml:space="preserve">OTHER WORK </w:t>
      </w:r>
      <w:r w:rsidRPr="00783671">
        <w:rPr>
          <w:rFonts w:ascii="High Tower Text" w:hAnsi="High Tower Text"/>
          <w:b/>
          <w:bCs/>
          <w:color w:val="FFFFFF" w:themeColor="background1"/>
          <w:sz w:val="21"/>
          <w:szCs w:val="21"/>
          <w:highlight w:val="black"/>
        </w:rPr>
        <w:t xml:space="preserve">EXPERIENCE </w:t>
      </w:r>
    </w:p>
    <w:p w14:paraId="1B9584B1" w14:textId="77777777" w:rsidR="009430ED" w:rsidRPr="00783671" w:rsidRDefault="009430ED" w:rsidP="009430ED">
      <w:pPr>
        <w:spacing w:before="120"/>
        <w:rPr>
          <w:rFonts w:ascii="High Tower Text" w:hAnsi="High Tower Text"/>
          <w:sz w:val="22"/>
          <w:szCs w:val="22"/>
        </w:rPr>
      </w:pPr>
      <w:r w:rsidRPr="00783671">
        <w:rPr>
          <w:rFonts w:ascii="High Tower Text" w:hAnsi="High Tower Text"/>
          <w:b/>
          <w:bCs/>
          <w:sz w:val="21"/>
          <w:szCs w:val="21"/>
        </w:rPr>
        <w:t xml:space="preserve">Institute for Palestine Studies, </w:t>
      </w:r>
      <w:r w:rsidRPr="00783671">
        <w:rPr>
          <w:rFonts w:ascii="High Tower Text" w:hAnsi="High Tower Text"/>
          <w:sz w:val="21"/>
          <w:szCs w:val="21"/>
        </w:rPr>
        <w:t xml:space="preserve">Ramallah and Beirut. </w:t>
      </w:r>
    </w:p>
    <w:p w14:paraId="350EBA9A" w14:textId="54C11A0C" w:rsidR="009430ED" w:rsidRPr="009430ED" w:rsidRDefault="009430ED" w:rsidP="009430ED">
      <w:pPr>
        <w:spacing w:before="120"/>
        <w:rPr>
          <w:rFonts w:ascii="High Tower Text" w:hAnsi="High Tower Text"/>
          <w:sz w:val="21"/>
          <w:szCs w:val="21"/>
        </w:rPr>
      </w:pPr>
      <w:r w:rsidRPr="00783671">
        <w:rPr>
          <w:rFonts w:ascii="High Tower Text" w:hAnsi="High Tower Text"/>
          <w:sz w:val="21"/>
          <w:szCs w:val="21"/>
        </w:rPr>
        <w:t>Research</w:t>
      </w:r>
      <w:r w:rsidRPr="00783671">
        <w:rPr>
          <w:rFonts w:ascii="High Tower Text" w:hAnsi="High Tower Text"/>
          <w:sz w:val="21"/>
          <w:szCs w:val="21"/>
          <w:rtl/>
        </w:rPr>
        <w:t xml:space="preserve"> </w:t>
      </w:r>
      <w:r w:rsidRPr="00783671">
        <w:rPr>
          <w:rFonts w:ascii="High Tower Text" w:hAnsi="High Tower Text"/>
          <w:sz w:val="21"/>
          <w:szCs w:val="21"/>
        </w:rPr>
        <w:t>fellow, consultant for an online archiving project (2011-</w:t>
      </w:r>
      <w:r w:rsidRPr="00783671">
        <w:rPr>
          <w:rFonts w:ascii="High Tower Text" w:hAnsi="High Tower Text"/>
          <w:sz w:val="21"/>
          <w:szCs w:val="21"/>
          <w:rtl/>
        </w:rPr>
        <w:t>2020</w:t>
      </w:r>
      <w:r w:rsidRPr="00783671">
        <w:rPr>
          <w:rFonts w:ascii="High Tower Text" w:hAnsi="High Tower Text"/>
          <w:sz w:val="21"/>
          <w:szCs w:val="21"/>
        </w:rPr>
        <w:t xml:space="preserve">) </w:t>
      </w:r>
    </w:p>
    <w:p w14:paraId="10788BE9" w14:textId="2F1433AA" w:rsidR="00770DC8" w:rsidRPr="00783671" w:rsidRDefault="00770DC8" w:rsidP="00770DC8">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RESEARCH INTERESTS </w:t>
      </w:r>
    </w:p>
    <w:p w14:paraId="49B2C354" w14:textId="15D7BDA6" w:rsidR="00B46381" w:rsidRDefault="00770DC8" w:rsidP="00B46381">
      <w:pPr>
        <w:spacing w:before="120"/>
        <w:rPr>
          <w:rFonts w:ascii="High Tower Text" w:hAnsi="High Tower Text"/>
          <w:sz w:val="21"/>
          <w:szCs w:val="21"/>
          <w:lang w:val="en-US"/>
        </w:rPr>
      </w:pPr>
      <w:r w:rsidRPr="00783671">
        <w:rPr>
          <w:rFonts w:ascii="High Tower Text" w:hAnsi="High Tower Text"/>
          <w:sz w:val="21"/>
          <w:szCs w:val="21"/>
        </w:rPr>
        <w:t>Colonialism and anti-colonial politics and history; Land law and property records; Social history, sociology and anthropology of Bilad al-Sham</w:t>
      </w:r>
      <w:r>
        <w:rPr>
          <w:rFonts w:ascii="High Tower Text" w:hAnsi="High Tower Text"/>
          <w:sz w:val="21"/>
          <w:szCs w:val="21"/>
          <w:lang w:val="en-US"/>
        </w:rPr>
        <w:t>.</w:t>
      </w:r>
    </w:p>
    <w:p w14:paraId="71CAC453" w14:textId="0F1107D4" w:rsidR="00206AB0" w:rsidRPr="00783671" w:rsidRDefault="00206AB0" w:rsidP="00206AB0">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RESEARCH </w:t>
      </w:r>
      <w:r>
        <w:rPr>
          <w:rFonts w:ascii="High Tower Text" w:hAnsi="High Tower Text"/>
          <w:b/>
          <w:bCs/>
          <w:color w:val="FFFFFF" w:themeColor="background1"/>
          <w:sz w:val="21"/>
          <w:szCs w:val="21"/>
          <w:highlight w:val="black"/>
          <w:lang w:val="en-US"/>
        </w:rPr>
        <w:t>PROJECTS</w:t>
      </w:r>
      <w:r w:rsidRPr="00783671">
        <w:rPr>
          <w:rFonts w:ascii="High Tower Text" w:hAnsi="High Tower Text"/>
          <w:b/>
          <w:bCs/>
          <w:color w:val="FFFFFF" w:themeColor="background1"/>
          <w:sz w:val="21"/>
          <w:szCs w:val="21"/>
          <w:highlight w:val="black"/>
        </w:rPr>
        <w:t xml:space="preserve"> </w:t>
      </w:r>
    </w:p>
    <w:p w14:paraId="4295E663" w14:textId="12B97A9F" w:rsidR="00BA68F4" w:rsidRPr="00BA68F4" w:rsidRDefault="00BA68F4" w:rsidP="004F63B8">
      <w:pPr>
        <w:spacing w:before="120"/>
        <w:rPr>
          <w:rFonts w:ascii="High Tower Text" w:hAnsi="High Tower Text"/>
          <w:b/>
          <w:bCs/>
          <w:sz w:val="21"/>
          <w:szCs w:val="21"/>
          <w:lang w:val="en-US"/>
        </w:rPr>
      </w:pPr>
      <w:proofErr w:type="spellStart"/>
      <w:r w:rsidRPr="00BA68F4">
        <w:rPr>
          <w:rFonts w:ascii="High Tower Text" w:hAnsi="High Tower Text"/>
          <w:b/>
          <w:bCs/>
          <w:sz w:val="21"/>
          <w:szCs w:val="21"/>
          <w:lang w:val="en-US"/>
        </w:rPr>
        <w:t>Birzeit</w:t>
      </w:r>
      <w:proofErr w:type="spellEnd"/>
      <w:r w:rsidRPr="00BA68F4">
        <w:rPr>
          <w:rFonts w:ascii="High Tower Text" w:hAnsi="High Tower Text"/>
          <w:b/>
          <w:bCs/>
          <w:sz w:val="21"/>
          <w:szCs w:val="21"/>
          <w:lang w:val="en-US"/>
        </w:rPr>
        <w:t xml:space="preserve"> University</w:t>
      </w:r>
    </w:p>
    <w:p w14:paraId="7E0BA964" w14:textId="5CF87463" w:rsidR="00206AB0" w:rsidRDefault="004F63B8" w:rsidP="004F63B8">
      <w:pPr>
        <w:spacing w:before="120"/>
        <w:rPr>
          <w:rFonts w:ascii="High Tower Text" w:hAnsi="High Tower Text"/>
          <w:sz w:val="21"/>
          <w:szCs w:val="21"/>
          <w:lang w:val="en-US"/>
        </w:rPr>
      </w:pPr>
      <w:r>
        <w:rPr>
          <w:rFonts w:ascii="High Tower Text" w:hAnsi="High Tower Text"/>
          <w:sz w:val="21"/>
          <w:szCs w:val="21"/>
          <w:lang w:val="en-US"/>
        </w:rPr>
        <w:t>Co-Principal Supervisor, “</w:t>
      </w:r>
      <w:r w:rsidRPr="004F63B8">
        <w:rPr>
          <w:rFonts w:ascii="High Tower Text" w:hAnsi="High Tower Text"/>
          <w:sz w:val="21"/>
          <w:szCs w:val="21"/>
        </w:rPr>
        <w:t>Mapping Memories of Resistance: The Untold Story of the Occupation of the Golan Heights</w:t>
      </w:r>
      <w:r>
        <w:rPr>
          <w:rFonts w:ascii="High Tower Text" w:hAnsi="High Tower Text"/>
          <w:sz w:val="21"/>
          <w:szCs w:val="21"/>
          <w:lang w:val="en-US"/>
        </w:rPr>
        <w:t xml:space="preserve">” </w:t>
      </w:r>
      <w:r w:rsidRPr="004F63B8">
        <w:rPr>
          <w:rFonts w:ascii="High Tower Text" w:hAnsi="High Tower Text"/>
          <w:sz w:val="21"/>
          <w:szCs w:val="21"/>
        </w:rPr>
        <w:t xml:space="preserve">in collaboration with </w:t>
      </w:r>
      <w:r>
        <w:rPr>
          <w:rFonts w:ascii="High Tower Text" w:hAnsi="High Tower Text"/>
          <w:sz w:val="21"/>
          <w:szCs w:val="21"/>
          <w:lang w:val="en-US"/>
        </w:rPr>
        <w:t>London School of Economics (LSE)</w:t>
      </w:r>
      <w:r w:rsidRPr="004F63B8">
        <w:rPr>
          <w:rFonts w:ascii="High Tower Text" w:hAnsi="High Tower Text"/>
          <w:sz w:val="21"/>
          <w:szCs w:val="21"/>
        </w:rPr>
        <w:t xml:space="preserve"> and Al Marsad, Arab Human Rights Centre in Golan Heights</w:t>
      </w:r>
      <w:r>
        <w:rPr>
          <w:rFonts w:ascii="High Tower Text" w:hAnsi="High Tower Text"/>
          <w:sz w:val="21"/>
          <w:szCs w:val="21"/>
          <w:lang w:val="en-US"/>
        </w:rPr>
        <w:t xml:space="preserve">, 2018-2021. </w:t>
      </w:r>
    </w:p>
    <w:p w14:paraId="366AE20C" w14:textId="77777777" w:rsidR="00BA68F4" w:rsidRPr="00783671" w:rsidRDefault="00BA68F4" w:rsidP="00BA68F4">
      <w:pPr>
        <w:spacing w:before="120"/>
        <w:rPr>
          <w:rFonts w:ascii="High Tower Text" w:hAnsi="High Tower Text"/>
          <w:sz w:val="21"/>
          <w:szCs w:val="21"/>
        </w:rPr>
      </w:pPr>
      <w:r w:rsidRPr="00783671">
        <w:rPr>
          <w:rFonts w:ascii="High Tower Text" w:hAnsi="High Tower Text"/>
          <w:b/>
          <w:bCs/>
          <w:sz w:val="21"/>
          <w:szCs w:val="21"/>
        </w:rPr>
        <w:t>Palestinian Diaspora and Refugee Center (SHAML)</w:t>
      </w:r>
      <w:r w:rsidRPr="00783671">
        <w:rPr>
          <w:rFonts w:ascii="High Tower Text" w:hAnsi="High Tower Text"/>
          <w:sz w:val="21"/>
          <w:szCs w:val="21"/>
        </w:rPr>
        <w:t xml:space="preserve">, Ramallah. </w:t>
      </w:r>
    </w:p>
    <w:p w14:paraId="28CF5E8C" w14:textId="70A1CF7F" w:rsidR="00BA68F4" w:rsidRPr="00BA68F4" w:rsidRDefault="00BA68F4" w:rsidP="00BA68F4">
      <w:pPr>
        <w:spacing w:before="120"/>
        <w:rPr>
          <w:rFonts w:ascii="High Tower Text" w:hAnsi="High Tower Text"/>
          <w:sz w:val="21"/>
          <w:szCs w:val="21"/>
        </w:rPr>
      </w:pPr>
      <w:r w:rsidRPr="00783671">
        <w:rPr>
          <w:rFonts w:ascii="High Tower Text" w:hAnsi="High Tower Text"/>
          <w:sz w:val="21"/>
          <w:szCs w:val="21"/>
        </w:rPr>
        <w:t xml:space="preserve">Coordinated an oral history research project in the occupied Golan Heights. Main focus: rural urbanization and popular politics, 2004. </w:t>
      </w:r>
    </w:p>
    <w:p w14:paraId="11553BEB" w14:textId="31794AED" w:rsidR="00F03BF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FELLOWSHIPS </w:t>
      </w:r>
    </w:p>
    <w:p w14:paraId="153C445C" w14:textId="51F76181" w:rsidR="00770DC8" w:rsidRPr="00770DC8" w:rsidRDefault="00770DC8" w:rsidP="00342EA4">
      <w:pPr>
        <w:spacing w:before="120"/>
        <w:rPr>
          <w:rFonts w:ascii="High Tower Text" w:hAnsi="High Tower Text"/>
          <w:b/>
          <w:bCs/>
          <w:color w:val="FFFFFF" w:themeColor="background1"/>
          <w:sz w:val="21"/>
          <w:szCs w:val="21"/>
          <w:highlight w:val="black"/>
          <w:lang w:val="en-US"/>
        </w:rPr>
      </w:pPr>
      <w:r>
        <w:rPr>
          <w:rFonts w:ascii="High Tower Text" w:hAnsi="High Tower Text"/>
          <w:b/>
          <w:bCs/>
          <w:sz w:val="21"/>
          <w:szCs w:val="21"/>
          <w:lang w:val="en-US"/>
        </w:rPr>
        <w:t>Institute for Palestine Studies</w:t>
      </w:r>
      <w:r w:rsidRPr="00783671">
        <w:rPr>
          <w:rFonts w:ascii="High Tower Text" w:hAnsi="High Tower Text"/>
          <w:sz w:val="21"/>
          <w:szCs w:val="21"/>
        </w:rPr>
        <w:t xml:space="preserve">, </w:t>
      </w:r>
      <w:r>
        <w:rPr>
          <w:rFonts w:ascii="High Tower Text" w:hAnsi="High Tower Text"/>
          <w:sz w:val="21"/>
          <w:szCs w:val="21"/>
          <w:lang w:val="en-US"/>
        </w:rPr>
        <w:t>Ramallah, Research fellowship, 2019-present.</w:t>
      </w:r>
    </w:p>
    <w:p w14:paraId="0DE8520F"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b/>
          <w:bCs/>
          <w:sz w:val="21"/>
          <w:szCs w:val="21"/>
        </w:rPr>
        <w:t>Wissenschaftskolleg zu Berlin &amp; Zentrum Moderner Orient</w:t>
      </w:r>
      <w:r w:rsidRPr="00783671">
        <w:rPr>
          <w:rFonts w:ascii="High Tower Text" w:hAnsi="High Tower Text"/>
          <w:sz w:val="21"/>
          <w:szCs w:val="21"/>
        </w:rPr>
        <w:t xml:space="preserve">, Berlin. Post-doctoral fellowship in the interdisciplinary research program “Europe in the Middle East – The Middle East in Europe,” 2009-2010. </w:t>
      </w:r>
    </w:p>
    <w:p w14:paraId="40F34063" w14:textId="661E10CF" w:rsidR="00783671"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International Center for Advanced Studies, New York University, </w:t>
      </w:r>
      <w:r w:rsidRPr="00783671">
        <w:rPr>
          <w:rFonts w:ascii="High Tower Text" w:hAnsi="High Tower Text"/>
          <w:sz w:val="21"/>
          <w:szCs w:val="21"/>
        </w:rPr>
        <w:t xml:space="preserve">New York Dissertation writing fellowship, 2006. </w:t>
      </w:r>
    </w:p>
    <w:p w14:paraId="04C2EFC1" w14:textId="77777777" w:rsidR="00F53DC8"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PREVIOUS TEACHING EXPERIENCE </w:t>
      </w:r>
    </w:p>
    <w:p w14:paraId="4574797B"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b/>
          <w:bCs/>
          <w:sz w:val="21"/>
          <w:szCs w:val="21"/>
        </w:rPr>
        <w:t>Skidmore College</w:t>
      </w:r>
      <w:r w:rsidRPr="00783671">
        <w:rPr>
          <w:rFonts w:ascii="High Tower Text" w:hAnsi="High Tower Text"/>
          <w:sz w:val="21"/>
          <w:szCs w:val="21"/>
        </w:rPr>
        <w:t xml:space="preserve">, Saratoga Springs, New York </w:t>
      </w:r>
    </w:p>
    <w:p w14:paraId="206550A2" w14:textId="1F0979BC"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 xml:space="preserve">Visiting Assistant Professor, Department of History, 2008-2009. </w:t>
      </w:r>
    </w:p>
    <w:p w14:paraId="0040110C" w14:textId="4D625681" w:rsidR="00F377EF" w:rsidRPr="00783671" w:rsidRDefault="00F377EF" w:rsidP="00342EA4">
      <w:pPr>
        <w:spacing w:before="120"/>
        <w:rPr>
          <w:rFonts w:ascii="High Tower Text" w:hAnsi="High Tower Text"/>
          <w:sz w:val="21"/>
          <w:szCs w:val="21"/>
        </w:rPr>
      </w:pPr>
      <w:r w:rsidRPr="00783671">
        <w:rPr>
          <w:rFonts w:ascii="High Tower Text" w:hAnsi="High Tower Text"/>
          <w:b/>
          <w:bCs/>
          <w:sz w:val="21"/>
          <w:szCs w:val="21"/>
        </w:rPr>
        <w:t>New York University</w:t>
      </w:r>
      <w:r w:rsidRPr="00783671">
        <w:rPr>
          <w:rFonts w:ascii="High Tower Text" w:hAnsi="High Tower Text"/>
          <w:sz w:val="21"/>
          <w:szCs w:val="21"/>
        </w:rPr>
        <w:t>, New York, New York</w:t>
      </w:r>
    </w:p>
    <w:p w14:paraId="11AED40B" w14:textId="4AC5D125" w:rsidR="00342EA4" w:rsidRPr="00206AB0" w:rsidRDefault="00F377EF" w:rsidP="00206AB0">
      <w:pPr>
        <w:spacing w:before="120"/>
        <w:rPr>
          <w:rFonts w:ascii="High Tower Text" w:hAnsi="High Tower Text"/>
          <w:sz w:val="22"/>
          <w:szCs w:val="22"/>
        </w:rPr>
      </w:pPr>
      <w:r w:rsidRPr="00783671">
        <w:rPr>
          <w:rFonts w:ascii="High Tower Text" w:hAnsi="High Tower Text"/>
          <w:sz w:val="21"/>
          <w:szCs w:val="21"/>
        </w:rPr>
        <w:t>Morris Academic Plan (2000-2008), Reciter.</w:t>
      </w:r>
    </w:p>
    <w:p w14:paraId="6FFC51CA" w14:textId="5D2D29F1"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lastRenderedPageBreak/>
        <w:t xml:space="preserve">BOOKS </w:t>
      </w:r>
    </w:p>
    <w:p w14:paraId="0A04D60A" w14:textId="40F7F07A" w:rsidR="00F53DC8" w:rsidRDefault="00F03BF1" w:rsidP="00342EA4">
      <w:pPr>
        <w:spacing w:before="120"/>
        <w:rPr>
          <w:rFonts w:ascii="High Tower Text" w:hAnsi="High Tower Text"/>
          <w:sz w:val="21"/>
          <w:szCs w:val="21"/>
        </w:rPr>
      </w:pPr>
      <w:r w:rsidRPr="00783671">
        <w:rPr>
          <w:rFonts w:ascii="High Tower Text" w:hAnsi="High Tower Text"/>
          <w:sz w:val="21"/>
          <w:szCs w:val="21"/>
        </w:rPr>
        <w:t>Coauthor</w:t>
      </w:r>
      <w:r w:rsidR="00342EA4">
        <w:rPr>
          <w:rFonts w:ascii="High Tower Text" w:hAnsi="High Tower Text"/>
          <w:sz w:val="21"/>
          <w:szCs w:val="21"/>
          <w:lang w:val="en-US"/>
        </w:rPr>
        <w:t>ed</w:t>
      </w:r>
      <w:r w:rsidRPr="00783671">
        <w:rPr>
          <w:rFonts w:ascii="High Tower Text" w:hAnsi="High Tower Text"/>
          <w:sz w:val="21"/>
          <w:szCs w:val="21"/>
        </w:rPr>
        <w:t xml:space="preserve"> with Salim Tamari, </w:t>
      </w:r>
      <w:r w:rsidRPr="00783671">
        <w:rPr>
          <w:rFonts w:ascii="High Tower Text" w:hAnsi="High Tower Text"/>
          <w:i/>
          <w:iCs/>
          <w:sz w:val="21"/>
          <w:szCs w:val="21"/>
        </w:rPr>
        <w:t xml:space="preserve">Property Records in the Old City of Jerusalem </w:t>
      </w:r>
      <w:r w:rsidRPr="00783671">
        <w:rPr>
          <w:rFonts w:ascii="High Tower Text" w:hAnsi="High Tower Text"/>
          <w:sz w:val="21"/>
          <w:szCs w:val="21"/>
        </w:rPr>
        <w:t xml:space="preserve">[in Arabic] (Beirut/Ramallah: Institute for Palestine Studies, 2017) </w:t>
      </w:r>
    </w:p>
    <w:p w14:paraId="7693EC89" w14:textId="50A77BBD"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EDITTED VOLUMES</w:t>
      </w:r>
    </w:p>
    <w:p w14:paraId="4442E803" w14:textId="372B1FC0" w:rsidR="008773DF" w:rsidRPr="00783671" w:rsidRDefault="00835337" w:rsidP="00342EA4">
      <w:pPr>
        <w:spacing w:before="120"/>
        <w:rPr>
          <w:rFonts w:ascii="High Tower Text" w:hAnsi="High Tower Text"/>
          <w:sz w:val="21"/>
          <w:szCs w:val="21"/>
          <w:rtl/>
        </w:rPr>
      </w:pPr>
      <w:r w:rsidRPr="00783671">
        <w:rPr>
          <w:rFonts w:ascii="High Tower Text" w:hAnsi="High Tower Text"/>
          <w:sz w:val="21"/>
          <w:szCs w:val="21"/>
        </w:rPr>
        <w:t>Coeditor with Muna Dajani and Michael Mason,</w:t>
      </w:r>
      <w:r w:rsidRPr="00783671">
        <w:rPr>
          <w:rFonts w:ascii="High Tower Text" w:hAnsi="High Tower Text"/>
          <w:sz w:val="21"/>
          <w:szCs w:val="21"/>
          <w:lang w:val="en-US"/>
        </w:rPr>
        <w:t xml:space="preserve"> </w:t>
      </w:r>
      <w:r w:rsidRPr="00783671">
        <w:rPr>
          <w:rFonts w:ascii="High Tower Text" w:hAnsi="High Tower Text"/>
          <w:i/>
          <w:iCs/>
          <w:sz w:val="21"/>
          <w:szCs w:val="21"/>
          <w:lang w:val="en-US"/>
        </w:rPr>
        <w:t xml:space="preserve">The Untold Story of the Golan Heights: Occupation, </w:t>
      </w:r>
      <w:proofErr w:type="spellStart"/>
      <w:r w:rsidRPr="00783671">
        <w:rPr>
          <w:rFonts w:ascii="High Tower Text" w:hAnsi="High Tower Text"/>
          <w:i/>
          <w:iCs/>
          <w:sz w:val="21"/>
          <w:szCs w:val="21"/>
          <w:lang w:val="en-US"/>
        </w:rPr>
        <w:t>Colonisation</w:t>
      </w:r>
      <w:proofErr w:type="spellEnd"/>
      <w:r w:rsidRPr="00783671">
        <w:rPr>
          <w:rFonts w:ascii="High Tower Text" w:hAnsi="High Tower Text"/>
          <w:i/>
          <w:iCs/>
          <w:sz w:val="21"/>
          <w:szCs w:val="21"/>
          <w:lang w:val="en-US"/>
        </w:rPr>
        <w:t xml:space="preserve"> and Jawlani Resistance</w:t>
      </w:r>
      <w:r w:rsidRPr="00783671">
        <w:rPr>
          <w:rFonts w:ascii="High Tower Text" w:hAnsi="High Tower Text"/>
          <w:i/>
          <w:iCs/>
          <w:sz w:val="21"/>
          <w:szCs w:val="21"/>
        </w:rPr>
        <w:t xml:space="preserve"> </w:t>
      </w:r>
      <w:r w:rsidRPr="00783671">
        <w:rPr>
          <w:rFonts w:ascii="High Tower Text" w:hAnsi="High Tower Text"/>
          <w:sz w:val="21"/>
          <w:szCs w:val="21"/>
        </w:rPr>
        <w:t>(London: I.B. Tauris/Bloomsbury Academic, anticipated publication date September 202</w:t>
      </w:r>
      <w:r w:rsidR="000B07F5" w:rsidRPr="00783671">
        <w:rPr>
          <w:rFonts w:ascii="High Tower Text" w:hAnsi="High Tower Text"/>
          <w:sz w:val="21"/>
          <w:szCs w:val="21"/>
        </w:rPr>
        <w:t>2</w:t>
      </w:r>
      <w:r w:rsidRPr="00783671">
        <w:rPr>
          <w:rFonts w:ascii="High Tower Text" w:hAnsi="High Tower Text"/>
          <w:sz w:val="21"/>
          <w:szCs w:val="21"/>
        </w:rPr>
        <w:t>).</w:t>
      </w:r>
      <w:r w:rsidR="000B07F5" w:rsidRPr="00783671">
        <w:rPr>
          <w:rFonts w:ascii="High Tower Text" w:hAnsi="High Tower Text"/>
          <w:sz w:val="21"/>
          <w:szCs w:val="21"/>
        </w:rPr>
        <w:t xml:space="preserve"> {contribution includes a chapter and co</w:t>
      </w:r>
      <w:r w:rsidR="00770DC8">
        <w:rPr>
          <w:rFonts w:ascii="High Tower Text" w:hAnsi="High Tower Text"/>
          <w:sz w:val="21"/>
          <w:szCs w:val="21"/>
          <w:lang w:val="en-US"/>
        </w:rPr>
        <w:t>-authoring</w:t>
      </w:r>
      <w:r w:rsidR="000B07F5" w:rsidRPr="00783671">
        <w:rPr>
          <w:rFonts w:ascii="High Tower Text" w:hAnsi="High Tower Text"/>
          <w:sz w:val="21"/>
          <w:szCs w:val="21"/>
        </w:rPr>
        <w:t xml:space="preserve"> of introduction and conclusion}</w:t>
      </w:r>
    </w:p>
    <w:p w14:paraId="23E638BC" w14:textId="111E40C5" w:rsidR="00F53DC8" w:rsidRPr="00783671" w:rsidRDefault="00174BC9" w:rsidP="00342EA4">
      <w:pPr>
        <w:spacing w:before="120"/>
        <w:rPr>
          <w:rFonts w:ascii="High Tower Text" w:hAnsi="High Tower Text"/>
          <w:sz w:val="22"/>
          <w:szCs w:val="22"/>
        </w:rPr>
      </w:pPr>
      <w:r w:rsidRPr="00783671">
        <w:rPr>
          <w:rFonts w:ascii="High Tower Text" w:hAnsi="High Tower Text"/>
          <w:sz w:val="21"/>
          <w:szCs w:val="21"/>
        </w:rPr>
        <w:t>Chief Editor,</w:t>
      </w:r>
      <w:r w:rsidR="00F53DC8" w:rsidRPr="00783671">
        <w:rPr>
          <w:rFonts w:ascii="High Tower Text" w:hAnsi="High Tower Text"/>
          <w:sz w:val="21"/>
          <w:szCs w:val="21"/>
        </w:rPr>
        <w:t xml:space="preserve"> </w:t>
      </w:r>
      <w:r w:rsidRPr="00783671">
        <w:rPr>
          <w:rFonts w:ascii="High Tower Text" w:hAnsi="High Tower Text"/>
          <w:i/>
          <w:iCs/>
          <w:sz w:val="21"/>
          <w:szCs w:val="21"/>
        </w:rPr>
        <w:t>The General Survey of</w:t>
      </w:r>
      <w:r w:rsidRPr="00783671">
        <w:rPr>
          <w:rFonts w:ascii="High Tower Text" w:hAnsi="High Tower Text"/>
          <w:sz w:val="21"/>
          <w:szCs w:val="21"/>
        </w:rPr>
        <w:t xml:space="preserve"> </w:t>
      </w:r>
      <w:r w:rsidR="00F53DC8" w:rsidRPr="00783671">
        <w:rPr>
          <w:rFonts w:ascii="High Tower Text" w:hAnsi="High Tower Text"/>
          <w:i/>
          <w:iCs/>
          <w:sz w:val="21"/>
          <w:szCs w:val="21"/>
        </w:rPr>
        <w:t xml:space="preserve">Israel 2020 </w:t>
      </w:r>
      <w:r w:rsidR="00F53DC8" w:rsidRPr="00783671">
        <w:rPr>
          <w:rFonts w:ascii="High Tower Text" w:hAnsi="High Tower Text"/>
          <w:sz w:val="21"/>
          <w:szCs w:val="21"/>
        </w:rPr>
        <w:t>[in Arabic] (Beirut/Ramallah: Institute for Palestine Studies, 2020</w:t>
      </w:r>
      <w:r w:rsidRPr="00783671">
        <w:rPr>
          <w:rFonts w:ascii="High Tower Text" w:hAnsi="High Tower Text"/>
          <w:sz w:val="21"/>
          <w:szCs w:val="21"/>
        </w:rPr>
        <w:t xml:space="preserve"> </w:t>
      </w:r>
      <w:r w:rsidR="008773DF" w:rsidRPr="00783671">
        <w:rPr>
          <w:rFonts w:ascii="High Tower Text" w:hAnsi="High Tower Text"/>
          <w:sz w:val="21"/>
          <w:szCs w:val="21"/>
        </w:rPr>
        <w:t>electric</w:t>
      </w:r>
      <w:r w:rsidRPr="00783671">
        <w:rPr>
          <w:rFonts w:ascii="High Tower Text" w:hAnsi="High Tower Text"/>
          <w:sz w:val="21"/>
          <w:szCs w:val="21"/>
        </w:rPr>
        <w:t xml:space="preserve"> edition, 2021 hardcover edition</w:t>
      </w:r>
      <w:r w:rsidR="00F53DC8" w:rsidRPr="00783671">
        <w:rPr>
          <w:rFonts w:ascii="High Tower Text" w:hAnsi="High Tower Text"/>
          <w:sz w:val="21"/>
          <w:szCs w:val="21"/>
        </w:rPr>
        <w:t xml:space="preserve">) </w:t>
      </w:r>
    </w:p>
    <w:p w14:paraId="521B4C9A"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Coeditor with Jamil Hilal and Khalid Farraj, </w:t>
      </w:r>
      <w:r w:rsidRPr="00783671">
        <w:rPr>
          <w:rFonts w:ascii="High Tower Text" w:hAnsi="High Tower Text"/>
          <w:i/>
          <w:iCs/>
          <w:sz w:val="21"/>
          <w:szCs w:val="21"/>
        </w:rPr>
        <w:t xml:space="preserve">Palestine Internationally: The rise of the right in the world and redrawing of challenges </w:t>
      </w:r>
      <w:r w:rsidRPr="00783671">
        <w:rPr>
          <w:rFonts w:ascii="High Tower Text" w:hAnsi="High Tower Text"/>
          <w:sz w:val="21"/>
          <w:szCs w:val="21"/>
        </w:rPr>
        <w:t xml:space="preserve">[in Arabic] (Beirut/Ramallah: Institute for Palestine Studies, 2018) </w:t>
      </w:r>
    </w:p>
    <w:p w14:paraId="209182F1" w14:textId="20F31669" w:rsidR="00F53DC8" w:rsidRPr="00342EA4" w:rsidRDefault="00F03BF1" w:rsidP="00342EA4">
      <w:pPr>
        <w:spacing w:before="120"/>
        <w:rPr>
          <w:rFonts w:ascii="High Tower Text" w:hAnsi="High Tower Text"/>
          <w:sz w:val="21"/>
          <w:szCs w:val="21"/>
        </w:rPr>
      </w:pPr>
      <w:r w:rsidRPr="00783671">
        <w:rPr>
          <w:rFonts w:ascii="High Tower Text" w:hAnsi="High Tower Text"/>
          <w:sz w:val="21"/>
          <w:szCs w:val="21"/>
        </w:rPr>
        <w:t xml:space="preserve">Coeditor with Jamil Hilal and Khalid Farraj, </w:t>
      </w:r>
      <w:r w:rsidRPr="00783671">
        <w:rPr>
          <w:rFonts w:ascii="High Tower Text" w:hAnsi="High Tower Text"/>
          <w:i/>
          <w:iCs/>
          <w:sz w:val="21"/>
          <w:szCs w:val="21"/>
        </w:rPr>
        <w:t xml:space="preserve">Israel and the Question of Palestine </w:t>
      </w:r>
      <w:r w:rsidRPr="00783671">
        <w:rPr>
          <w:rFonts w:ascii="High Tower Text" w:hAnsi="High Tower Text"/>
          <w:sz w:val="21"/>
          <w:szCs w:val="21"/>
        </w:rPr>
        <w:t xml:space="preserve">[in Arabic] (Beirut/Ramallah: Institute for Palestine Studies, 2017) </w:t>
      </w:r>
    </w:p>
    <w:p w14:paraId="6D0D95EE" w14:textId="582641EA" w:rsidR="009934FC" w:rsidRPr="00783671" w:rsidRDefault="00F03BF1" w:rsidP="00342EA4">
      <w:pPr>
        <w:spacing w:before="120"/>
        <w:rPr>
          <w:rFonts w:ascii="High Tower Text" w:hAnsi="High Tower Text"/>
          <w:b/>
          <w:bCs/>
          <w:color w:val="FFFFFF" w:themeColor="background1"/>
          <w:sz w:val="21"/>
          <w:szCs w:val="21"/>
          <w:highlight w:val="black"/>
          <w:rtl/>
        </w:rPr>
      </w:pPr>
      <w:r w:rsidRPr="00783671">
        <w:rPr>
          <w:rFonts w:ascii="High Tower Text" w:hAnsi="High Tower Text"/>
          <w:b/>
          <w:bCs/>
          <w:color w:val="FFFFFF" w:themeColor="background1"/>
          <w:sz w:val="21"/>
          <w:szCs w:val="21"/>
          <w:highlight w:val="black"/>
        </w:rPr>
        <w:t xml:space="preserve">ACADEMIC ARTICLES IN EDITTED VOLUMES </w:t>
      </w:r>
    </w:p>
    <w:p w14:paraId="7D8A6927" w14:textId="3BD55CD4" w:rsidR="00835337" w:rsidRPr="00783671" w:rsidRDefault="00C9686B" w:rsidP="00342EA4">
      <w:pPr>
        <w:spacing w:before="120"/>
        <w:rPr>
          <w:rFonts w:ascii="High Tower Text" w:hAnsi="High Tower Text"/>
          <w:sz w:val="21"/>
          <w:szCs w:val="21"/>
        </w:rPr>
      </w:pPr>
      <w:r w:rsidRPr="00783671">
        <w:rPr>
          <w:rFonts w:ascii="High Tower Text" w:hAnsi="High Tower Text"/>
          <w:sz w:val="21"/>
          <w:szCs w:val="21"/>
        </w:rPr>
        <w:t>“</w:t>
      </w:r>
      <w:r w:rsidR="00957078" w:rsidRPr="00783671">
        <w:rPr>
          <w:rFonts w:ascii="High Tower Text" w:hAnsi="High Tower Text"/>
          <w:sz w:val="21"/>
          <w:szCs w:val="21"/>
        </w:rPr>
        <w:t xml:space="preserve">After Property: The Sakhina Struggle in Late Ottoman and British-Ruled Palestine, 1876–1948,” in Daniel Heath Justice and Jean M. O’Brien (eds.), </w:t>
      </w:r>
      <w:r w:rsidR="00835337" w:rsidRPr="00783671">
        <w:rPr>
          <w:rFonts w:ascii="High Tower Text" w:hAnsi="High Tower Text"/>
          <w:i/>
          <w:iCs/>
          <w:sz w:val="21"/>
          <w:szCs w:val="21"/>
          <w:lang w:val="en-US"/>
        </w:rPr>
        <w:t>Allotment Stories: Indigenous Land Relations under Settler Siege</w:t>
      </w:r>
      <w:r w:rsidR="00835337" w:rsidRPr="00783671">
        <w:rPr>
          <w:rFonts w:ascii="High Tower Text" w:hAnsi="High Tower Text"/>
          <w:sz w:val="21"/>
          <w:szCs w:val="21"/>
          <w:lang w:val="en-US"/>
        </w:rPr>
        <w:t xml:space="preserve"> </w:t>
      </w:r>
      <w:r w:rsidR="00957078" w:rsidRPr="00783671">
        <w:rPr>
          <w:rFonts w:ascii="High Tower Text" w:hAnsi="High Tower Text"/>
          <w:sz w:val="21"/>
          <w:szCs w:val="21"/>
        </w:rPr>
        <w:t>(</w:t>
      </w:r>
      <w:r w:rsidR="003B11C8" w:rsidRPr="00783671">
        <w:rPr>
          <w:rFonts w:ascii="High Tower Text" w:hAnsi="High Tower Text"/>
          <w:sz w:val="21"/>
          <w:szCs w:val="21"/>
          <w:lang w:val="en-US"/>
        </w:rPr>
        <w:t>Minneapolis</w:t>
      </w:r>
      <w:r w:rsidR="00957078" w:rsidRPr="00783671">
        <w:rPr>
          <w:rFonts w:ascii="High Tower Text" w:hAnsi="High Tower Text"/>
          <w:sz w:val="21"/>
          <w:szCs w:val="21"/>
        </w:rPr>
        <w:t xml:space="preserve">: Minnesota University Press, </w:t>
      </w:r>
      <w:r w:rsidR="003B11C8" w:rsidRPr="00783671">
        <w:rPr>
          <w:rFonts w:ascii="High Tower Text" w:hAnsi="High Tower Text"/>
          <w:sz w:val="21"/>
          <w:szCs w:val="21"/>
        </w:rPr>
        <w:t>anticipated publication January 2022) [Available for pre-order in hardcover and paperback editions].</w:t>
      </w:r>
    </w:p>
    <w:p w14:paraId="3A6A41CC" w14:textId="70D0331B"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“Palestinians Trapped in Israeli Planning Policies,” [Arabic] in Jamil Hilal, Munir Fakher Eldin, and Khalid Farraj (eds.) </w:t>
      </w:r>
      <w:r w:rsidRPr="00783671">
        <w:rPr>
          <w:rFonts w:ascii="High Tower Text" w:hAnsi="High Tower Text"/>
          <w:i/>
          <w:iCs/>
          <w:sz w:val="21"/>
          <w:szCs w:val="21"/>
        </w:rPr>
        <w:t xml:space="preserve">Israel and the Question of Palestine </w:t>
      </w:r>
      <w:r w:rsidRPr="00783671">
        <w:rPr>
          <w:rFonts w:ascii="High Tower Text" w:hAnsi="High Tower Text"/>
          <w:sz w:val="21"/>
          <w:szCs w:val="21"/>
        </w:rPr>
        <w:t xml:space="preserve">[Arabic] (Beirut/Ramallah: Institute for Palestine Studies, forthcoming in 2017) </w:t>
      </w:r>
    </w:p>
    <w:p w14:paraId="196B1131"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“La société golanaise au prisme de la révolte,” in François Burgat &amp; Bruno Paoli (eds.) </w:t>
      </w:r>
      <w:r w:rsidRPr="00783671">
        <w:rPr>
          <w:rFonts w:ascii="High Tower Text" w:hAnsi="High Tower Text"/>
          <w:i/>
          <w:iCs/>
          <w:sz w:val="21"/>
          <w:szCs w:val="21"/>
        </w:rPr>
        <w:t xml:space="preserve">Pas de printemps pour la Syrie? Acteurs et enjeux de la crise 2011-1013 </w:t>
      </w:r>
      <w:r w:rsidRPr="00783671">
        <w:rPr>
          <w:rFonts w:ascii="High Tower Text" w:hAnsi="High Tower Text"/>
          <w:sz w:val="21"/>
          <w:szCs w:val="21"/>
        </w:rPr>
        <w:t xml:space="preserve">(Paris: La Découverte, 2013). </w:t>
      </w:r>
    </w:p>
    <w:p w14:paraId="3B7F55B9"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b/>
          <w:bCs/>
          <w:sz w:val="21"/>
          <w:szCs w:val="21"/>
        </w:rPr>
        <w:t>“</w:t>
      </w:r>
      <w:r w:rsidRPr="00783671">
        <w:rPr>
          <w:rFonts w:ascii="High Tower Text" w:hAnsi="High Tower Text"/>
          <w:sz w:val="21"/>
          <w:szCs w:val="21"/>
        </w:rPr>
        <w:t xml:space="preserve">Silvestre de Sacy et les Druzes: réflexions sur la politique du savoir et l’utilisation conjoncturelle des traditions,” in Michael Spain, Nora Lafi, and Pascale Rabault-Feuerhahn (eds.) </w:t>
      </w:r>
      <w:r w:rsidRPr="00783671">
        <w:rPr>
          <w:rFonts w:ascii="High Tower Text" w:hAnsi="High Tower Text"/>
          <w:i/>
          <w:iCs/>
          <w:sz w:val="21"/>
          <w:szCs w:val="21"/>
        </w:rPr>
        <w:t xml:space="preserve">Silvestre de Sacy: Le projet européen d’une science orientaliste </w:t>
      </w:r>
      <w:r w:rsidRPr="00783671">
        <w:rPr>
          <w:rFonts w:ascii="High Tower Text" w:hAnsi="High Tower Text"/>
          <w:sz w:val="21"/>
          <w:szCs w:val="21"/>
        </w:rPr>
        <w:t xml:space="preserve">(Paris: Éditions du Cerf, 2014). </w:t>
      </w:r>
    </w:p>
    <w:p w14:paraId="2355B6A7" w14:textId="7E459315" w:rsidR="00F53DC8" w:rsidRPr="00342EA4" w:rsidRDefault="00F03BF1" w:rsidP="00342EA4">
      <w:pPr>
        <w:spacing w:before="120"/>
        <w:rPr>
          <w:rFonts w:ascii="High Tower Text" w:hAnsi="High Tower Text"/>
          <w:sz w:val="21"/>
          <w:szCs w:val="21"/>
        </w:rPr>
      </w:pPr>
      <w:r w:rsidRPr="00783671">
        <w:rPr>
          <w:rFonts w:ascii="High Tower Text" w:hAnsi="High Tower Text"/>
          <w:sz w:val="21"/>
          <w:szCs w:val="21"/>
        </w:rPr>
        <w:t xml:space="preserve">“A Historian’s Task: Make sure the object does not turn against itself in the museum,” in Martin Hager (ed.) </w:t>
      </w:r>
      <w:r w:rsidRPr="00783671">
        <w:rPr>
          <w:rFonts w:ascii="High Tower Text" w:hAnsi="High Tower Text"/>
          <w:i/>
          <w:iCs/>
          <w:sz w:val="21"/>
          <w:szCs w:val="21"/>
        </w:rPr>
        <w:t xml:space="preserve">Islamic Art and the Museum </w:t>
      </w:r>
      <w:r w:rsidRPr="00783671">
        <w:rPr>
          <w:rFonts w:ascii="High Tower Text" w:hAnsi="High Tower Text"/>
          <w:sz w:val="21"/>
          <w:szCs w:val="21"/>
        </w:rPr>
        <w:t xml:space="preserve">(London: Saqi Books, 2012), 135-138. </w:t>
      </w:r>
    </w:p>
    <w:p w14:paraId="7A1C490D" w14:textId="7283CB23" w:rsidR="00961BF0"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ARTICLES IN ACADEMIC/PEER-REVIEWED JOUNRALS </w:t>
      </w:r>
    </w:p>
    <w:p w14:paraId="2C2F9ADE" w14:textId="088CBC45" w:rsidR="00961BF0" w:rsidRPr="00783671" w:rsidRDefault="00961BF0" w:rsidP="00342EA4">
      <w:pPr>
        <w:spacing w:before="120"/>
        <w:rPr>
          <w:rFonts w:ascii="High Tower Text" w:hAnsi="High Tower Text"/>
          <w:sz w:val="21"/>
          <w:szCs w:val="21"/>
          <w:lang w:val="en-US"/>
        </w:rPr>
      </w:pPr>
      <w:r w:rsidRPr="00783671">
        <w:rPr>
          <w:rFonts w:ascii="High Tower Text" w:hAnsi="High Tower Text"/>
          <w:sz w:val="21"/>
          <w:szCs w:val="21"/>
        </w:rPr>
        <w:t xml:space="preserve">“Unsettling Property Records, Reclaiming the Political: Discourse and Power in British- Ruled Palestine, 1918-1948,” </w:t>
      </w:r>
      <w:r w:rsidRPr="00783671">
        <w:rPr>
          <w:rFonts w:ascii="High Tower Text" w:hAnsi="High Tower Text"/>
          <w:i/>
          <w:iCs/>
          <w:sz w:val="21"/>
          <w:szCs w:val="21"/>
        </w:rPr>
        <w:t>Comparative Studies of South Asia, Africa and the Middle East</w:t>
      </w:r>
      <w:r w:rsidRPr="00783671">
        <w:rPr>
          <w:rFonts w:ascii="High Tower Text" w:hAnsi="High Tower Text"/>
          <w:i/>
          <w:iCs/>
          <w:sz w:val="21"/>
          <w:szCs w:val="21"/>
          <w:lang w:val="en-US"/>
        </w:rPr>
        <w:t xml:space="preserve"> </w:t>
      </w:r>
      <w:r w:rsidR="00765FE0" w:rsidRPr="00783671">
        <w:rPr>
          <w:rFonts w:ascii="High Tower Text" w:hAnsi="High Tower Text"/>
          <w:sz w:val="21"/>
          <w:szCs w:val="21"/>
          <w:lang w:val="en-US"/>
        </w:rPr>
        <w:t>(</w:t>
      </w:r>
      <w:r w:rsidRPr="00783671">
        <w:rPr>
          <w:rFonts w:ascii="High Tower Text" w:hAnsi="High Tower Text"/>
          <w:sz w:val="21"/>
          <w:szCs w:val="21"/>
          <w:lang w:val="en-US"/>
        </w:rPr>
        <w:t>submitted on 13 March 2021, under review for as a special section article “Who Owns Palestine?”</w:t>
      </w:r>
      <w:r w:rsidR="00765FE0" w:rsidRPr="00783671">
        <w:rPr>
          <w:rFonts w:ascii="High Tower Text" w:hAnsi="High Tower Text"/>
          <w:sz w:val="21"/>
          <w:szCs w:val="21"/>
          <w:lang w:val="en-US"/>
        </w:rPr>
        <w:t>).</w:t>
      </w:r>
    </w:p>
    <w:p w14:paraId="5F459C8A" w14:textId="594E35E8" w:rsidR="00F37D16" w:rsidRPr="00783671" w:rsidRDefault="00765FE0" w:rsidP="00342EA4">
      <w:pPr>
        <w:pStyle w:val="NormalWeb"/>
        <w:spacing w:before="120" w:beforeAutospacing="0" w:after="0" w:afterAutospacing="0"/>
        <w:rPr>
          <w:rFonts w:ascii="High Tower Text" w:hAnsi="High Tower Text"/>
          <w:sz w:val="21"/>
          <w:szCs w:val="21"/>
        </w:rPr>
      </w:pPr>
      <w:r w:rsidRPr="00783671">
        <w:rPr>
          <w:rFonts w:ascii="High Tower Text" w:hAnsi="High Tower Text"/>
          <w:sz w:val="21"/>
          <w:szCs w:val="21"/>
        </w:rPr>
        <w:t xml:space="preserve"> </w:t>
      </w:r>
      <w:r w:rsidR="00F37D16" w:rsidRPr="00783671">
        <w:rPr>
          <w:rFonts w:ascii="High Tower Text" w:hAnsi="High Tower Text"/>
          <w:sz w:val="21"/>
          <w:szCs w:val="21"/>
        </w:rPr>
        <w:t xml:space="preserve">“Power, Politics, and Community: Resistance Dynamics in the Occupied Golan,” </w:t>
      </w:r>
      <w:r w:rsidR="00F37D16" w:rsidRPr="00783671">
        <w:rPr>
          <w:rFonts w:ascii="High Tower Text" w:hAnsi="High Tower Text"/>
          <w:i/>
          <w:iCs/>
          <w:sz w:val="21"/>
          <w:szCs w:val="21"/>
        </w:rPr>
        <w:t xml:space="preserve">Journal </w:t>
      </w:r>
      <w:r w:rsidR="009934FC" w:rsidRPr="00783671">
        <w:rPr>
          <w:rFonts w:ascii="High Tower Text" w:hAnsi="High Tower Text"/>
          <w:i/>
          <w:iCs/>
          <w:sz w:val="21"/>
          <w:szCs w:val="21"/>
        </w:rPr>
        <w:t>of</w:t>
      </w:r>
      <w:r w:rsidR="00F37D16" w:rsidRPr="00783671">
        <w:rPr>
          <w:rFonts w:ascii="High Tower Text" w:hAnsi="High Tower Text"/>
          <w:i/>
          <w:iCs/>
          <w:sz w:val="21"/>
          <w:szCs w:val="21"/>
        </w:rPr>
        <w:t xml:space="preserve"> Palestine Studies</w:t>
      </w:r>
      <w:r w:rsidR="009934FC" w:rsidRPr="00783671">
        <w:rPr>
          <w:rFonts w:ascii="High Tower Text" w:hAnsi="High Tower Text"/>
          <w:sz w:val="21"/>
          <w:szCs w:val="21"/>
        </w:rPr>
        <w:t>, XLIX, no. 1 (Autumn 2019):</w:t>
      </w:r>
      <w:r w:rsidR="00342EA4">
        <w:rPr>
          <w:rFonts w:ascii="High Tower Text" w:hAnsi="High Tower Text"/>
          <w:sz w:val="21"/>
          <w:szCs w:val="21"/>
        </w:rPr>
        <w:t xml:space="preserve"> </w:t>
      </w:r>
      <w:r w:rsidR="009934FC" w:rsidRPr="00783671">
        <w:rPr>
          <w:rFonts w:ascii="High Tower Text" w:hAnsi="High Tower Text"/>
          <w:sz w:val="21"/>
          <w:szCs w:val="21"/>
        </w:rPr>
        <w:t>77-92.</w:t>
      </w:r>
    </w:p>
    <w:p w14:paraId="642071AD" w14:textId="4E584AEF"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 xml:space="preserve">“Confronting a Colonial Rule of Property: The al-Sakhina Case in Mandate Palestine,” </w:t>
      </w:r>
      <w:r w:rsidRPr="00783671">
        <w:rPr>
          <w:rFonts w:ascii="High Tower Text" w:hAnsi="High Tower Text"/>
          <w:i/>
          <w:iCs/>
          <w:sz w:val="21"/>
          <w:szCs w:val="21"/>
        </w:rPr>
        <w:t>Arab Studies Journal,</w:t>
      </w:r>
      <w:r w:rsidRPr="00783671">
        <w:rPr>
          <w:rFonts w:ascii="High Tower Text" w:hAnsi="High Tower Text"/>
          <w:sz w:val="21"/>
          <w:szCs w:val="21"/>
        </w:rPr>
        <w:t xml:space="preserve"> Vol. XVII, No. 1 (2019)</w:t>
      </w:r>
      <w:r w:rsidR="00342EA4">
        <w:rPr>
          <w:rFonts w:ascii="High Tower Text" w:hAnsi="High Tower Text"/>
          <w:sz w:val="21"/>
          <w:szCs w:val="21"/>
          <w:lang w:val="en-US"/>
        </w:rPr>
        <w:t>:</w:t>
      </w:r>
      <w:r w:rsidRPr="00783671">
        <w:rPr>
          <w:rFonts w:ascii="High Tower Text" w:hAnsi="High Tower Text"/>
          <w:sz w:val="21"/>
          <w:szCs w:val="21"/>
        </w:rPr>
        <w:t xml:space="preserve"> 12-33.</w:t>
      </w:r>
    </w:p>
    <w:p w14:paraId="4BB5E8F7" w14:textId="1B9FB778"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 xml:space="preserve">“Land, Property Rights, and Colonial Procrastination: Between the Balfour Declaration and the Nakba” [Arabic], </w:t>
      </w:r>
      <w:r w:rsidRPr="00783671">
        <w:rPr>
          <w:rFonts w:ascii="High Tower Text" w:hAnsi="High Tower Text"/>
          <w:i/>
          <w:iCs/>
          <w:sz w:val="21"/>
          <w:szCs w:val="21"/>
        </w:rPr>
        <w:t>Ostour</w:t>
      </w:r>
      <w:r w:rsidRPr="00783671">
        <w:rPr>
          <w:rFonts w:ascii="High Tower Text" w:hAnsi="High Tower Text"/>
          <w:sz w:val="21"/>
          <w:szCs w:val="21"/>
        </w:rPr>
        <w:t>, Vol. 8 (July 2018)</w:t>
      </w:r>
      <w:r w:rsidR="00342EA4">
        <w:rPr>
          <w:rFonts w:ascii="High Tower Text" w:hAnsi="High Tower Text"/>
          <w:sz w:val="21"/>
          <w:szCs w:val="21"/>
          <w:lang w:val="en-US"/>
        </w:rPr>
        <w:t>:</w:t>
      </w:r>
      <w:r w:rsidRPr="00783671">
        <w:rPr>
          <w:rFonts w:ascii="High Tower Text" w:hAnsi="High Tower Text"/>
          <w:sz w:val="21"/>
          <w:szCs w:val="21"/>
        </w:rPr>
        <w:t xml:space="preserve"> 193-209. </w:t>
      </w:r>
    </w:p>
    <w:p w14:paraId="1CB733E2" w14:textId="04819B33"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“The Syrians in the Golan Heights, between Uprising, Regime, and Occupation” [Arabic], </w:t>
      </w:r>
      <w:r w:rsidRPr="00783671">
        <w:rPr>
          <w:rFonts w:ascii="High Tower Text" w:hAnsi="High Tower Text"/>
          <w:i/>
          <w:iCs/>
          <w:sz w:val="21"/>
          <w:szCs w:val="21"/>
        </w:rPr>
        <w:t>Majallat al- Dirasat al-Filastiniya</w:t>
      </w:r>
      <w:r w:rsidRPr="00783671">
        <w:rPr>
          <w:rFonts w:ascii="High Tower Text" w:hAnsi="High Tower Text"/>
          <w:sz w:val="21"/>
          <w:szCs w:val="21"/>
        </w:rPr>
        <w:t xml:space="preserve">, 104 (Autumn, 2015), 27-32. </w:t>
      </w:r>
    </w:p>
    <w:p w14:paraId="3B4E2B03" w14:textId="762639BA"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“British Framing of the Frontier in Palestine, 1918–1923: Revisiting Colonial Sources on Tribal Insurrection, Land Tenure, and the Arab Intelligentsia,” </w:t>
      </w:r>
      <w:r w:rsidRPr="00783671">
        <w:rPr>
          <w:rFonts w:ascii="High Tower Text" w:hAnsi="High Tower Text"/>
          <w:i/>
          <w:iCs/>
          <w:sz w:val="21"/>
          <w:szCs w:val="21"/>
        </w:rPr>
        <w:t xml:space="preserve">Jerusalem Quarterly, </w:t>
      </w:r>
      <w:r w:rsidRPr="00783671">
        <w:rPr>
          <w:rFonts w:ascii="High Tower Text" w:hAnsi="High Tower Text"/>
          <w:sz w:val="21"/>
          <w:szCs w:val="21"/>
        </w:rPr>
        <w:t>no. 60 (2014)</w:t>
      </w:r>
      <w:r w:rsidR="00342EA4">
        <w:rPr>
          <w:rFonts w:ascii="High Tower Text" w:hAnsi="High Tower Text"/>
          <w:sz w:val="21"/>
          <w:szCs w:val="21"/>
          <w:lang w:val="en-US"/>
        </w:rPr>
        <w:t>:</w:t>
      </w:r>
      <w:r w:rsidRPr="00783671">
        <w:rPr>
          <w:rFonts w:ascii="High Tower Text" w:hAnsi="High Tower Text"/>
          <w:sz w:val="21"/>
          <w:szCs w:val="21"/>
        </w:rPr>
        <w:t xml:space="preserve"> 42-58. </w:t>
      </w:r>
    </w:p>
    <w:p w14:paraId="40D4D7A0" w14:textId="0E96D1D9"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w:t>
      </w:r>
      <w:r w:rsidRPr="00783671">
        <w:rPr>
          <w:rFonts w:ascii="High Tower Text" w:hAnsi="High Tower Text"/>
          <w:i/>
          <w:iCs/>
          <w:sz w:val="21"/>
          <w:szCs w:val="21"/>
        </w:rPr>
        <w:t xml:space="preserve">Nahda </w:t>
      </w:r>
      <w:r w:rsidRPr="00783671">
        <w:rPr>
          <w:rFonts w:ascii="High Tower Text" w:hAnsi="High Tower Text"/>
          <w:sz w:val="21"/>
          <w:szCs w:val="21"/>
        </w:rPr>
        <w:t xml:space="preserve">Anxieties in Jubran Kazma’s letters to Jamal Husseini, 1921-1923,” [Arabic] </w:t>
      </w:r>
      <w:r w:rsidRPr="00783671">
        <w:rPr>
          <w:rFonts w:ascii="High Tower Text" w:hAnsi="High Tower Text"/>
          <w:i/>
          <w:iCs/>
          <w:sz w:val="21"/>
          <w:szCs w:val="21"/>
        </w:rPr>
        <w:t xml:space="preserve">Hawliyat al-Quds </w:t>
      </w:r>
      <w:r w:rsidRPr="00783671">
        <w:rPr>
          <w:rFonts w:ascii="High Tower Text" w:hAnsi="High Tower Text"/>
          <w:sz w:val="21"/>
          <w:szCs w:val="21"/>
        </w:rPr>
        <w:t>11, no. 12 (Winter</w:t>
      </w:r>
      <w:r w:rsidR="00765FE0" w:rsidRPr="00783671">
        <w:rPr>
          <w:rFonts w:ascii="High Tower Text" w:hAnsi="High Tower Text"/>
          <w:sz w:val="21"/>
          <w:szCs w:val="21"/>
          <w:lang w:val="en-US"/>
        </w:rPr>
        <w:t>,</w:t>
      </w:r>
      <w:r w:rsidRPr="00783671">
        <w:rPr>
          <w:rFonts w:ascii="High Tower Text" w:hAnsi="High Tower Text"/>
          <w:sz w:val="21"/>
          <w:szCs w:val="21"/>
        </w:rPr>
        <w:t xml:space="preserve"> 2011)</w:t>
      </w:r>
      <w:r w:rsidR="00342EA4">
        <w:rPr>
          <w:rFonts w:ascii="High Tower Text" w:hAnsi="High Tower Text"/>
          <w:sz w:val="21"/>
          <w:szCs w:val="21"/>
          <w:lang w:val="en-US"/>
        </w:rPr>
        <w:t>:</w:t>
      </w:r>
      <w:r w:rsidRPr="00783671">
        <w:rPr>
          <w:rFonts w:ascii="High Tower Text" w:hAnsi="High Tower Text"/>
          <w:sz w:val="21"/>
          <w:szCs w:val="21"/>
        </w:rPr>
        <w:t xml:space="preserve"> 25-33. </w:t>
      </w:r>
    </w:p>
    <w:p w14:paraId="7991B100" w14:textId="77777777"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E</w:t>
      </w:r>
      <w:r w:rsidR="007A443F" w:rsidRPr="00783671">
        <w:rPr>
          <w:rFonts w:ascii="High Tower Text" w:hAnsi="High Tower Text"/>
          <w:b/>
          <w:bCs/>
          <w:color w:val="FFFFFF" w:themeColor="background1"/>
          <w:sz w:val="21"/>
          <w:szCs w:val="21"/>
          <w:highlight w:val="black"/>
        </w:rPr>
        <w:t>SSAYS</w:t>
      </w:r>
    </w:p>
    <w:p w14:paraId="654054B1"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“On the Birth of the Refugee Camp,” in Issam Nassar and Rasha Salti (eds.) </w:t>
      </w:r>
      <w:r w:rsidRPr="00783671">
        <w:rPr>
          <w:rFonts w:ascii="High Tower Text" w:hAnsi="High Tower Text"/>
          <w:i/>
          <w:iCs/>
          <w:sz w:val="21"/>
          <w:szCs w:val="21"/>
        </w:rPr>
        <w:t xml:space="preserve">I would have smiled: Photographing the Palestinian Refugee Experience, a Tribute to Myrtle Winter-Chaumeny </w:t>
      </w:r>
      <w:r w:rsidRPr="00783671">
        <w:rPr>
          <w:rFonts w:ascii="High Tower Text" w:hAnsi="High Tower Text"/>
          <w:sz w:val="21"/>
          <w:szCs w:val="21"/>
        </w:rPr>
        <w:t xml:space="preserve">(Jerusalem: Institute for Palestine Studies, 2009), 125-127. </w:t>
      </w:r>
    </w:p>
    <w:p w14:paraId="7FA0CBA3" w14:textId="1B9D6736" w:rsidR="00F53DC8" w:rsidRPr="00783671" w:rsidRDefault="00F03BF1" w:rsidP="00342EA4">
      <w:pPr>
        <w:spacing w:before="120"/>
        <w:rPr>
          <w:rFonts w:ascii="High Tower Text" w:hAnsi="High Tower Text"/>
          <w:sz w:val="21"/>
          <w:szCs w:val="21"/>
        </w:rPr>
      </w:pPr>
      <w:r w:rsidRPr="00783671">
        <w:rPr>
          <w:rFonts w:ascii="High Tower Text" w:hAnsi="High Tower Text"/>
          <w:sz w:val="21"/>
          <w:szCs w:val="21"/>
        </w:rPr>
        <w:t>“</w:t>
      </w:r>
      <w:r w:rsidRPr="00783671">
        <w:rPr>
          <w:rFonts w:ascii="High Tower Text" w:hAnsi="High Tower Text"/>
          <w:i/>
          <w:iCs/>
          <w:sz w:val="21"/>
          <w:szCs w:val="21"/>
        </w:rPr>
        <w:t xml:space="preserve">The New Intifada </w:t>
      </w:r>
      <w:r w:rsidRPr="00783671">
        <w:rPr>
          <w:rFonts w:ascii="High Tower Text" w:hAnsi="High Tower Text"/>
          <w:sz w:val="21"/>
          <w:szCs w:val="21"/>
        </w:rPr>
        <w:t>and a Short History of the Question of Palestine,” (co-authored with Koray C</w:t>
      </w:r>
      <w:r w:rsidRPr="00783671">
        <w:rPr>
          <w:sz w:val="21"/>
          <w:szCs w:val="21"/>
        </w:rPr>
        <w:t>̧</w:t>
      </w:r>
      <w:r w:rsidRPr="00783671">
        <w:rPr>
          <w:rFonts w:ascii="High Tower Text" w:hAnsi="High Tower Text"/>
          <w:sz w:val="21"/>
          <w:szCs w:val="21"/>
        </w:rPr>
        <w:t>alis</w:t>
      </w:r>
      <w:r w:rsidRPr="00783671">
        <w:rPr>
          <w:sz w:val="21"/>
          <w:szCs w:val="21"/>
        </w:rPr>
        <w:t>̧</w:t>
      </w:r>
      <w:r w:rsidRPr="00783671">
        <w:rPr>
          <w:rFonts w:ascii="High Tower Text" w:hAnsi="High Tower Text"/>
          <w:sz w:val="21"/>
          <w:szCs w:val="21"/>
        </w:rPr>
        <w:t xml:space="preserve">kan; in Turkish), </w:t>
      </w:r>
      <w:r w:rsidRPr="00783671">
        <w:rPr>
          <w:rFonts w:ascii="High Tower Text" w:hAnsi="High Tower Text"/>
          <w:i/>
          <w:iCs/>
          <w:sz w:val="21"/>
          <w:szCs w:val="21"/>
        </w:rPr>
        <w:t xml:space="preserve">Birikim </w:t>
      </w:r>
      <w:r w:rsidRPr="00783671">
        <w:rPr>
          <w:rFonts w:ascii="High Tower Text" w:hAnsi="High Tower Text"/>
          <w:sz w:val="21"/>
          <w:szCs w:val="21"/>
        </w:rPr>
        <w:t xml:space="preserve">(December, 2000), 20-35. </w:t>
      </w:r>
    </w:p>
    <w:p w14:paraId="56B11BEF" w14:textId="77777777" w:rsidR="00F53DC8" w:rsidRPr="00783671" w:rsidRDefault="00F53DC8"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OTHER WRITINGS</w:t>
      </w:r>
    </w:p>
    <w:p w14:paraId="2B104BD0" w14:textId="008D3F2A" w:rsidR="00F53DC8" w:rsidRPr="00342EA4" w:rsidRDefault="00F53DC8" w:rsidP="00342EA4">
      <w:pPr>
        <w:spacing w:before="120"/>
        <w:rPr>
          <w:rFonts w:ascii="High Tower Text" w:hAnsi="High Tower Text"/>
          <w:sz w:val="21"/>
          <w:szCs w:val="21"/>
        </w:rPr>
      </w:pPr>
      <w:r w:rsidRPr="00783671">
        <w:rPr>
          <w:rFonts w:ascii="High Tower Text" w:hAnsi="High Tower Text"/>
          <w:sz w:val="21"/>
          <w:szCs w:val="21"/>
        </w:rPr>
        <w:t xml:space="preserve">Published essays on the cultural and political affairs in the Golan Heights local websites and in leading Arabic newspapers and magazines: </w:t>
      </w:r>
      <w:r w:rsidRPr="00783671">
        <w:rPr>
          <w:rFonts w:ascii="High Tower Text" w:hAnsi="High Tower Text"/>
          <w:i/>
          <w:iCs/>
          <w:sz w:val="21"/>
          <w:szCs w:val="21"/>
        </w:rPr>
        <w:t xml:space="preserve">Al-Nahar </w:t>
      </w:r>
      <w:r w:rsidRPr="00783671">
        <w:rPr>
          <w:rFonts w:ascii="High Tower Text" w:hAnsi="High Tower Text"/>
          <w:sz w:val="21"/>
          <w:szCs w:val="21"/>
        </w:rPr>
        <w:t xml:space="preserve">(the Cultural Supplement), </w:t>
      </w:r>
      <w:r w:rsidRPr="00783671">
        <w:rPr>
          <w:rFonts w:ascii="High Tower Text" w:hAnsi="High Tower Text"/>
          <w:i/>
          <w:iCs/>
          <w:sz w:val="21"/>
          <w:szCs w:val="21"/>
        </w:rPr>
        <w:t xml:space="preserve">Al-Safir </w:t>
      </w:r>
      <w:r w:rsidRPr="00783671">
        <w:rPr>
          <w:rFonts w:ascii="High Tower Text" w:hAnsi="High Tower Text"/>
          <w:sz w:val="21"/>
          <w:szCs w:val="21"/>
        </w:rPr>
        <w:t xml:space="preserve">(the Palestine Supplement), and most recently in </w:t>
      </w:r>
      <w:r w:rsidRPr="00783671">
        <w:rPr>
          <w:rFonts w:ascii="High Tower Text" w:hAnsi="High Tower Text"/>
          <w:i/>
          <w:iCs/>
          <w:sz w:val="21"/>
          <w:szCs w:val="21"/>
        </w:rPr>
        <w:t xml:space="preserve">Bidayat </w:t>
      </w:r>
      <w:r w:rsidRPr="00783671">
        <w:rPr>
          <w:rFonts w:ascii="High Tower Text" w:hAnsi="High Tower Text"/>
          <w:sz w:val="21"/>
          <w:szCs w:val="21"/>
        </w:rPr>
        <w:t xml:space="preserve">(edited by Fawaz Trabulsi). </w:t>
      </w:r>
    </w:p>
    <w:p w14:paraId="2B392EF9" w14:textId="77777777"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BOOK REVIEWS </w:t>
      </w:r>
    </w:p>
    <w:p w14:paraId="4BCBDA14" w14:textId="3F5EE322"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“Review of </w:t>
      </w:r>
      <w:r w:rsidRPr="00783671">
        <w:rPr>
          <w:rFonts w:ascii="High Tower Text" w:hAnsi="High Tower Text"/>
          <w:i/>
          <w:iCs/>
          <w:sz w:val="21"/>
          <w:szCs w:val="21"/>
        </w:rPr>
        <w:t>Miri and Amiri, Owner and Property: Legal Notes on the Distinction between Private Land and State Land in Palestine</w:t>
      </w:r>
      <w:r w:rsidRPr="00783671">
        <w:rPr>
          <w:rFonts w:ascii="High Tower Text" w:hAnsi="High Tower Text"/>
          <w:sz w:val="21"/>
          <w:szCs w:val="21"/>
        </w:rPr>
        <w:t xml:space="preserve">, [Arabic] [A historical monograph from 1936, republished by the Jerusalem Legal Aid and Human Rights Center],” </w:t>
      </w:r>
      <w:r w:rsidRPr="00783671">
        <w:rPr>
          <w:rFonts w:ascii="High Tower Text" w:hAnsi="High Tower Text"/>
          <w:i/>
          <w:iCs/>
          <w:sz w:val="21"/>
          <w:szCs w:val="21"/>
        </w:rPr>
        <w:t xml:space="preserve">Majjalat al-Dirasat al-Filastiniya, </w:t>
      </w:r>
      <w:r w:rsidRPr="00783671">
        <w:rPr>
          <w:rFonts w:ascii="High Tower Text" w:hAnsi="High Tower Text"/>
          <w:sz w:val="21"/>
          <w:szCs w:val="21"/>
        </w:rPr>
        <w:t>vol</w:t>
      </w:r>
      <w:r w:rsidRPr="00783671">
        <w:rPr>
          <w:rFonts w:ascii="High Tower Text" w:hAnsi="High Tower Text"/>
          <w:i/>
          <w:iCs/>
          <w:sz w:val="21"/>
          <w:szCs w:val="21"/>
        </w:rPr>
        <w:t xml:space="preserve">. </w:t>
      </w:r>
      <w:r w:rsidRPr="00783671">
        <w:rPr>
          <w:rFonts w:ascii="High Tower Text" w:hAnsi="High Tower Text"/>
          <w:sz w:val="21"/>
          <w:szCs w:val="21"/>
        </w:rPr>
        <w:t>23, no. 89 (Winter</w:t>
      </w:r>
      <w:r w:rsidR="00765FE0" w:rsidRPr="00783671">
        <w:rPr>
          <w:rFonts w:ascii="High Tower Text" w:hAnsi="High Tower Text"/>
          <w:sz w:val="21"/>
          <w:szCs w:val="21"/>
          <w:lang w:val="en-US"/>
        </w:rPr>
        <w:t>,</w:t>
      </w:r>
      <w:r w:rsidRPr="00783671">
        <w:rPr>
          <w:rFonts w:ascii="High Tower Text" w:hAnsi="High Tower Text"/>
          <w:sz w:val="21"/>
          <w:szCs w:val="21"/>
        </w:rPr>
        <w:t xml:space="preserve"> 2012): 180-182. </w:t>
      </w:r>
    </w:p>
    <w:p w14:paraId="63A36573" w14:textId="0C6DE225" w:rsidR="00814902" w:rsidRPr="00770DC8" w:rsidRDefault="00F03BF1" w:rsidP="00770DC8">
      <w:pPr>
        <w:spacing w:before="120"/>
        <w:rPr>
          <w:rFonts w:ascii="High Tower Text" w:hAnsi="High Tower Text"/>
          <w:sz w:val="21"/>
          <w:szCs w:val="21"/>
        </w:rPr>
      </w:pPr>
      <w:r w:rsidRPr="00783671">
        <w:rPr>
          <w:rFonts w:ascii="High Tower Text" w:hAnsi="High Tower Text"/>
          <w:sz w:val="21"/>
          <w:szCs w:val="21"/>
        </w:rPr>
        <w:t xml:space="preserve">“Review of </w:t>
      </w:r>
      <w:r w:rsidRPr="00783671">
        <w:rPr>
          <w:rFonts w:ascii="High Tower Text" w:hAnsi="High Tower Text"/>
          <w:i/>
          <w:iCs/>
          <w:sz w:val="21"/>
          <w:szCs w:val="21"/>
        </w:rPr>
        <w:t>The Politics of the Governed: Reflections on Popular Politics in Most of the World</w:t>
      </w:r>
      <w:r w:rsidRPr="00783671">
        <w:rPr>
          <w:rFonts w:ascii="High Tower Text" w:hAnsi="High Tower Text"/>
          <w:sz w:val="21"/>
          <w:szCs w:val="21"/>
        </w:rPr>
        <w:t xml:space="preserve">, by Partha Chatterjee,” </w:t>
      </w:r>
      <w:r w:rsidRPr="00783671">
        <w:rPr>
          <w:rFonts w:ascii="High Tower Text" w:hAnsi="High Tower Text"/>
          <w:i/>
          <w:iCs/>
          <w:sz w:val="21"/>
          <w:szCs w:val="21"/>
        </w:rPr>
        <w:t xml:space="preserve">Arab Studies Journal, </w:t>
      </w:r>
      <w:r w:rsidRPr="00783671">
        <w:rPr>
          <w:rFonts w:ascii="High Tower Text" w:hAnsi="High Tower Text"/>
          <w:sz w:val="21"/>
          <w:szCs w:val="21"/>
        </w:rPr>
        <w:t>vols</w:t>
      </w:r>
      <w:r w:rsidRPr="00783671">
        <w:rPr>
          <w:rFonts w:ascii="High Tower Text" w:hAnsi="High Tower Text"/>
          <w:i/>
          <w:iCs/>
          <w:sz w:val="21"/>
          <w:szCs w:val="21"/>
        </w:rPr>
        <w:t xml:space="preserve">. </w:t>
      </w:r>
      <w:r w:rsidRPr="00783671">
        <w:rPr>
          <w:rFonts w:ascii="High Tower Text" w:hAnsi="High Tower Text"/>
          <w:sz w:val="21"/>
          <w:szCs w:val="21"/>
        </w:rPr>
        <w:t xml:space="preserve">13-14 (2005-2006), 141-44. </w:t>
      </w:r>
    </w:p>
    <w:p w14:paraId="7549FC41" w14:textId="00E8E6F9"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CONFERENCE PAPERS </w:t>
      </w:r>
    </w:p>
    <w:p w14:paraId="1AD5DD19" w14:textId="69683AC7" w:rsidR="00E27137" w:rsidRPr="00783671" w:rsidRDefault="00E27137" w:rsidP="00342EA4">
      <w:pPr>
        <w:spacing w:before="120"/>
        <w:rPr>
          <w:rFonts w:ascii="High Tower Text" w:hAnsi="High Tower Text"/>
          <w:sz w:val="21"/>
          <w:szCs w:val="21"/>
          <w:lang w:val="en-US"/>
        </w:rPr>
      </w:pPr>
      <w:r w:rsidRPr="00783671">
        <w:rPr>
          <w:rFonts w:ascii="High Tower Text" w:hAnsi="High Tower Text"/>
          <w:sz w:val="21"/>
          <w:szCs w:val="21"/>
          <w:lang w:val="en-US"/>
        </w:rPr>
        <w:t> </w:t>
      </w:r>
      <w:r w:rsidRPr="00783671">
        <w:rPr>
          <w:rFonts w:ascii="High Tower Text" w:hAnsi="High Tower Text"/>
          <w:sz w:val="21"/>
          <w:szCs w:val="21"/>
        </w:rPr>
        <w:t>“</w:t>
      </w:r>
      <w:r w:rsidRPr="00783671">
        <w:rPr>
          <w:rFonts w:ascii="High Tower Text" w:hAnsi="High Tower Text"/>
          <w:sz w:val="21"/>
          <w:szCs w:val="21"/>
          <w:lang w:val="en-US"/>
        </w:rPr>
        <w:t>British Land Reform and the Frontier Situation in Palestine</w:t>
      </w:r>
      <w:r w:rsidRPr="00783671">
        <w:rPr>
          <w:rFonts w:ascii="High Tower Text" w:hAnsi="High Tower Text"/>
          <w:sz w:val="21"/>
          <w:szCs w:val="21"/>
        </w:rPr>
        <w:t>” Paper presented at the conference “</w:t>
      </w:r>
      <w:r w:rsidR="00C6663E" w:rsidRPr="00783671">
        <w:rPr>
          <w:rFonts w:ascii="High Tower Text" w:hAnsi="High Tower Text"/>
          <w:sz w:val="21"/>
          <w:szCs w:val="21"/>
        </w:rPr>
        <w:t>Who Owns Palestine? Seventh Annual Workshop on New Directions in Palestinian Studies,</w:t>
      </w:r>
      <w:r w:rsidR="007A76F1" w:rsidRPr="00783671">
        <w:rPr>
          <w:rFonts w:ascii="High Tower Text" w:hAnsi="High Tower Text"/>
          <w:sz w:val="21"/>
          <w:szCs w:val="21"/>
        </w:rPr>
        <w:t>”</w:t>
      </w:r>
      <w:r w:rsidR="00C6663E" w:rsidRPr="00783671">
        <w:rPr>
          <w:rFonts w:ascii="High Tower Text" w:hAnsi="High Tower Text"/>
          <w:sz w:val="21"/>
          <w:szCs w:val="21"/>
        </w:rPr>
        <w:t xml:space="preserve"> organized by Beshara Doumani and Paul Kohlbry, at the </w:t>
      </w:r>
      <w:r w:rsidR="00C6663E" w:rsidRPr="00783671">
        <w:rPr>
          <w:rFonts w:ascii="High Tower Text" w:hAnsi="High Tower Text"/>
          <w:sz w:val="21"/>
          <w:szCs w:val="21"/>
          <w:lang w:val="en-US"/>
        </w:rPr>
        <w:t>Watson Institute for International and Public Affairs</w:t>
      </w:r>
      <w:r w:rsidR="00C6663E" w:rsidRPr="00783671">
        <w:rPr>
          <w:rFonts w:ascii="High Tower Text" w:hAnsi="High Tower Text"/>
          <w:sz w:val="21"/>
          <w:szCs w:val="21"/>
        </w:rPr>
        <w:t>, Brown University, Providence (</w:t>
      </w:r>
      <w:r w:rsidRPr="00783671">
        <w:rPr>
          <w:rFonts w:ascii="High Tower Text" w:hAnsi="High Tower Text"/>
          <w:sz w:val="21"/>
          <w:szCs w:val="21"/>
          <w:lang w:val="en-US"/>
        </w:rPr>
        <w:t>March 6 – 7, 2020</w:t>
      </w:r>
      <w:r w:rsidR="00C6663E" w:rsidRPr="00783671">
        <w:rPr>
          <w:rFonts w:ascii="High Tower Text" w:hAnsi="High Tower Text"/>
          <w:sz w:val="21"/>
          <w:szCs w:val="21"/>
        </w:rPr>
        <w:t>).</w:t>
      </w:r>
    </w:p>
    <w:p w14:paraId="325F2D32"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“Testing the Limits of Liberalism: Nahda Reformers in Palestine and the Transition from Ottoman to British Rule, 1909-1923.” Paper presented at the conference “The Arab Nahda in its Regional and Global Contexts,” Oxford University, Oxford, UK (April 22-23, 2015). </w:t>
      </w:r>
    </w:p>
    <w:p w14:paraId="08559A14" w14:textId="78362046" w:rsidR="00F03BF1" w:rsidRPr="00783671" w:rsidRDefault="00F03BF1" w:rsidP="00342EA4">
      <w:pPr>
        <w:spacing w:before="120"/>
        <w:rPr>
          <w:rFonts w:ascii="High Tower Text" w:hAnsi="High Tower Text"/>
          <w:sz w:val="21"/>
          <w:szCs w:val="21"/>
        </w:rPr>
      </w:pPr>
      <w:r w:rsidRPr="00783671">
        <w:rPr>
          <w:rFonts w:ascii="High Tower Text" w:hAnsi="High Tower Text"/>
          <w:sz w:val="21"/>
          <w:szCs w:val="21"/>
        </w:rPr>
        <w:t xml:space="preserve">“The heterogeneous space of property: Structural and Analytical Notes on the Beisan land settlement in British-ruled Palestine, 1921-1948.” Paper presented at the conference “Political Economy and the Economy of Politics: New Directions in Palestinian Studies,” </w:t>
      </w:r>
      <w:r w:rsidR="00C6663E" w:rsidRPr="00783671">
        <w:rPr>
          <w:rFonts w:ascii="High Tower Text" w:hAnsi="High Tower Text"/>
          <w:sz w:val="21"/>
          <w:szCs w:val="21"/>
        </w:rPr>
        <w:t xml:space="preserve">organized by Beshara Doumani and Sa’ed Athsan at the </w:t>
      </w:r>
      <w:r w:rsidR="00C6663E" w:rsidRPr="00783671">
        <w:rPr>
          <w:rFonts w:ascii="High Tower Text" w:hAnsi="High Tower Text"/>
          <w:sz w:val="21"/>
          <w:szCs w:val="21"/>
          <w:lang w:val="en-US"/>
        </w:rPr>
        <w:t>Watson Institute for International and Public Affairs</w:t>
      </w:r>
      <w:r w:rsidR="00C6663E" w:rsidRPr="00783671">
        <w:rPr>
          <w:rFonts w:ascii="High Tower Text" w:hAnsi="High Tower Text"/>
          <w:sz w:val="21"/>
          <w:szCs w:val="21"/>
        </w:rPr>
        <w:t xml:space="preserve">, Brown University, Providence </w:t>
      </w:r>
      <w:r w:rsidRPr="00783671">
        <w:rPr>
          <w:rFonts w:ascii="High Tower Text" w:hAnsi="High Tower Text"/>
          <w:sz w:val="21"/>
          <w:szCs w:val="21"/>
        </w:rPr>
        <w:t xml:space="preserve">(February 28 – March 1, 2014). </w:t>
      </w:r>
    </w:p>
    <w:p w14:paraId="5704AC9C"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“Land and sovereignty in late Ottoman and British-ruled Palestine, 1858-1948.” Paper presented at the 2013- 2014 Seminar for Advanced Research in the Social Sciences and History, at the Institute for Palestine Studies, Ramallah (November 29, 2013). </w:t>
      </w:r>
    </w:p>
    <w:p w14:paraId="695EB11D" w14:textId="68BDC711"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“The politics of landholding in British-ruled Palestine, 1921-1948: land reform and the impoverishment of a rural society.” Paper presented at Middle East Studies Association Annual Meeting, Denver (November 17</w:t>
      </w:r>
      <w:r w:rsidR="00814902" w:rsidRPr="00783671">
        <w:rPr>
          <w:rFonts w:ascii="High Tower Text" w:hAnsi="High Tower Text"/>
          <w:position w:val="10"/>
          <w:sz w:val="13"/>
          <w:szCs w:val="13"/>
          <w:lang w:val="en-US"/>
        </w:rPr>
        <w:t xml:space="preserve"> </w:t>
      </w:r>
      <w:r w:rsidR="00814902" w:rsidRPr="00783671">
        <w:rPr>
          <w:rFonts w:ascii="High Tower Text" w:hAnsi="High Tower Text"/>
          <w:sz w:val="21"/>
          <w:szCs w:val="21"/>
          <w:lang w:val="en-US"/>
        </w:rPr>
        <w:t>–</w:t>
      </w:r>
      <w:r w:rsidRPr="00783671">
        <w:rPr>
          <w:rFonts w:ascii="High Tower Text" w:hAnsi="High Tower Text"/>
          <w:sz w:val="21"/>
          <w:szCs w:val="21"/>
        </w:rPr>
        <w:t xml:space="preserve"> 20, 2012). </w:t>
      </w:r>
    </w:p>
    <w:p w14:paraId="70BD9A92"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“How Syrian artists shape cultural practices in a communal context: the case of Fateh Al-Mudarris Center for Arts and Culture in the occupied Golan Heights.” Paper presented at the conference “Teaching Arab Intellectual Thought and the Changing Role of the Literati,” Columbia University, New York (May 7-9, 2011). </w:t>
      </w:r>
    </w:p>
    <w:p w14:paraId="34DFC89A"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“The legacy of sultan Abdulhamid II’s imperial estates in Beisan: private property and sovereignty in late Ottoman and early British-occupied Palestine, 1876-1921.” Paper presented at the 12</w:t>
      </w:r>
      <w:r w:rsidRPr="00783671">
        <w:rPr>
          <w:rFonts w:ascii="High Tower Text" w:hAnsi="High Tower Text"/>
          <w:position w:val="10"/>
          <w:sz w:val="13"/>
          <w:szCs w:val="13"/>
        </w:rPr>
        <w:t xml:space="preserve">th </w:t>
      </w:r>
      <w:r w:rsidRPr="00783671">
        <w:rPr>
          <w:rFonts w:ascii="High Tower Text" w:hAnsi="High Tower Text"/>
          <w:sz w:val="21"/>
          <w:szCs w:val="21"/>
        </w:rPr>
        <w:t xml:space="preserve">Mediterranean Research Meeting, Florence (April 7-9, 2011). </w:t>
      </w:r>
    </w:p>
    <w:p w14:paraId="081F95A3"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“The Golan Heights between south Syria and north Palestine: commonalities, differences, and blurred boundaries of identity.” Paper presented at the conference “(Re)searching Palestine: Research Gaps and Horizons,” organized by the Institute for Palestine Studies at Birzeit University (October 30-31, 2010). </w:t>
      </w:r>
    </w:p>
    <w:p w14:paraId="3EBC51F3"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“Silvestre de Sacy and the Druzes.” Paper presented at the international colloquium “Silvestre de Sacy (1758- 1838): Le projet européen d’une science orientaliste” organized by Centre national de la recherché scienfitique, l’École normale supérieure, l’Institut du Monde Arabe, and Zentrum Moderner Orient (Berlin), Paris (14-16 October, 2010). </w:t>
      </w:r>
    </w:p>
    <w:p w14:paraId="59A0B8E8"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“Property, government, and sovereignty: The national struggle for land in Palestine revisited, 1878-1948.” Paper presented in the Berlin Seminar of the research program “Europe in the Middle East, The Middle East in Europe,” Berlin (28 April 2010). </w:t>
      </w:r>
    </w:p>
    <w:p w14:paraId="05E29020"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w:t>
      </w:r>
      <w:r w:rsidRPr="00783671">
        <w:rPr>
          <w:rFonts w:ascii="High Tower Text" w:hAnsi="High Tower Text"/>
          <w:i/>
          <w:iCs/>
          <w:sz w:val="21"/>
          <w:szCs w:val="21"/>
        </w:rPr>
        <w:t xml:space="preserve">Nahda </w:t>
      </w:r>
      <w:r w:rsidRPr="00783671">
        <w:rPr>
          <w:rFonts w:ascii="High Tower Text" w:hAnsi="High Tower Text"/>
          <w:sz w:val="21"/>
          <w:szCs w:val="21"/>
        </w:rPr>
        <w:t xml:space="preserve">and its discontents: propertied men, the nation, and the popular classes (1914-1948)." Paper presented in panel titled "A Material </w:t>
      </w:r>
      <w:r w:rsidRPr="00783671">
        <w:rPr>
          <w:rFonts w:ascii="High Tower Text" w:hAnsi="High Tower Text"/>
          <w:i/>
          <w:iCs/>
          <w:sz w:val="21"/>
          <w:szCs w:val="21"/>
        </w:rPr>
        <w:t>Nahda</w:t>
      </w:r>
      <w:r w:rsidRPr="00783671">
        <w:rPr>
          <w:rFonts w:ascii="High Tower Text" w:hAnsi="High Tower Text"/>
          <w:sz w:val="21"/>
          <w:szCs w:val="21"/>
        </w:rPr>
        <w:t xml:space="preserve">?," at the Middle East Studies Association Annual Meeting, Boston, (23 November 2009). </w:t>
      </w:r>
    </w:p>
    <w:p w14:paraId="5FBFC80E"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"The city, the valley, and the nation: on a post-Ottoman 'land settlement' in Mandate Palestine, 1921-1948." Paper presented at the Ottoman Urban Studies Seminar: Post-Ottoman Cities, organized by Ulrike Freitag and Nora Lafi at Zentrum Moderner Orient, Berlin (16 November 2009). </w:t>
      </w:r>
    </w:p>
    <w:p w14:paraId="5B6AB646"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“Undoing Empire: International social sciences and the making of colonial Palestine in the 1930s and 1940s.” Paper presented at the Middle East Studies Association Annual Meeting, Washington D.C. (20 November 2005). </w:t>
      </w:r>
    </w:p>
    <w:p w14:paraId="32CB4494" w14:textId="6E894D4D" w:rsidR="00F53DC8" w:rsidRPr="00770DC8" w:rsidRDefault="00F03BF1" w:rsidP="00770DC8">
      <w:pPr>
        <w:spacing w:before="120"/>
        <w:rPr>
          <w:rFonts w:ascii="High Tower Text" w:hAnsi="High Tower Text"/>
          <w:sz w:val="21"/>
          <w:szCs w:val="21"/>
        </w:rPr>
      </w:pPr>
      <w:r w:rsidRPr="00783671">
        <w:rPr>
          <w:rFonts w:ascii="High Tower Text" w:hAnsi="High Tower Text"/>
          <w:sz w:val="21"/>
          <w:szCs w:val="21"/>
        </w:rPr>
        <w:t xml:space="preserve">“Rethinking the collapse of British rule in Palestine.” Paper presented at the International Center for Advanced Studies Seminar, directed by Timothy Mitchell, at New York University, New York (2 December 2005). </w:t>
      </w:r>
    </w:p>
    <w:p w14:paraId="3B12BD67" w14:textId="0FD3C2B4"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COORDINATING CONFERENCES</w:t>
      </w:r>
      <w:r w:rsidR="00BA68F4">
        <w:rPr>
          <w:rFonts w:ascii="High Tower Text" w:hAnsi="High Tower Text"/>
          <w:b/>
          <w:bCs/>
          <w:color w:val="FFFFFF" w:themeColor="background1"/>
          <w:sz w:val="21"/>
          <w:szCs w:val="21"/>
          <w:highlight w:val="black"/>
          <w:lang w:val="en-US"/>
        </w:rPr>
        <w:t xml:space="preserve"> &amp; WORKSHOPS</w:t>
      </w:r>
      <w:r w:rsidRPr="00783671">
        <w:rPr>
          <w:rFonts w:ascii="High Tower Text" w:hAnsi="High Tower Text"/>
          <w:b/>
          <w:bCs/>
          <w:color w:val="FFFFFF" w:themeColor="background1"/>
          <w:sz w:val="21"/>
          <w:szCs w:val="21"/>
          <w:highlight w:val="black"/>
        </w:rPr>
        <w:t xml:space="preserve"> </w:t>
      </w:r>
    </w:p>
    <w:p w14:paraId="5404827E" w14:textId="77777777" w:rsidR="007A443F"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Institute for Palestine Studies, </w:t>
      </w:r>
      <w:r w:rsidRPr="00783671">
        <w:rPr>
          <w:rFonts w:ascii="High Tower Text" w:hAnsi="High Tower Text"/>
          <w:sz w:val="21"/>
          <w:szCs w:val="21"/>
        </w:rPr>
        <w:t xml:space="preserve">Ramallah. </w:t>
      </w:r>
    </w:p>
    <w:p w14:paraId="4C0F0619"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Coordinated conference titled “The 1987 Intifada: History and Memory: Commemorating the Thirtieth Anniversary of the Popular Palestinian Uprising against the Israeli Occupation,” Ramallah – Gaza - Beirut, 24-26, 28-30 November, 2017. </w:t>
      </w:r>
    </w:p>
    <w:p w14:paraId="7769BD41" w14:textId="77777777" w:rsidR="007A443F"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Institute for Palestine Studies, </w:t>
      </w:r>
      <w:r w:rsidRPr="00783671">
        <w:rPr>
          <w:rFonts w:ascii="High Tower Text" w:hAnsi="High Tower Text"/>
          <w:sz w:val="21"/>
          <w:szCs w:val="21"/>
        </w:rPr>
        <w:t xml:space="preserve">Ramallah. </w:t>
      </w:r>
    </w:p>
    <w:p w14:paraId="2E8E4E17"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Coordinated conference titled “Present and Future of ‘Area C’ and the Jordan Valley: Strategies of Confronting Israel’s Colonial Control,” Ramallah - Al Bireh, 6-7-8 July 2012. </w:t>
      </w:r>
    </w:p>
    <w:p w14:paraId="24569C5A" w14:textId="77777777" w:rsidR="007A443F"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Muwatin – The Palestinian Institute for the Study of Democracy, </w:t>
      </w:r>
      <w:r w:rsidRPr="00783671">
        <w:rPr>
          <w:rFonts w:ascii="High Tower Text" w:hAnsi="High Tower Text"/>
          <w:sz w:val="21"/>
          <w:szCs w:val="21"/>
        </w:rPr>
        <w:t xml:space="preserve">Ramallah. </w:t>
      </w:r>
    </w:p>
    <w:p w14:paraId="29B8F3ED"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sz w:val="21"/>
          <w:szCs w:val="21"/>
        </w:rPr>
        <w:t xml:space="preserve">Organized three workshops on colonial land law in Palestine, 2011-2012. </w:t>
      </w:r>
    </w:p>
    <w:p w14:paraId="4ED4817C" w14:textId="3FDBAA41" w:rsidR="007A76F1" w:rsidRPr="00783671" w:rsidRDefault="007A76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SELECTED COURSES TAUGHT </w:t>
      </w:r>
    </w:p>
    <w:p w14:paraId="497862BD"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“Special Topic: Land Law and Settler Colonialism in Palestine” (M.A. Seminar, BZU)</w:t>
      </w:r>
    </w:p>
    <w:p w14:paraId="2A70CDB2"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“Methods in Social Sciences” (M.A. level, BZU)</w:t>
      </w:r>
    </w:p>
    <w:p w14:paraId="448FE1C2"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“Settler Colonialism and Israel” (M.A. level, BZU)</w:t>
      </w:r>
    </w:p>
    <w:p w14:paraId="5ED49CE0" w14:textId="77777777" w:rsidR="007A76F1" w:rsidRPr="00783671" w:rsidRDefault="007A76F1" w:rsidP="00342EA4">
      <w:pPr>
        <w:spacing w:before="120"/>
        <w:rPr>
          <w:rFonts w:ascii="High Tower Text" w:hAnsi="High Tower Text"/>
          <w:sz w:val="22"/>
          <w:szCs w:val="22"/>
        </w:rPr>
      </w:pPr>
      <w:r w:rsidRPr="00783671">
        <w:rPr>
          <w:rFonts w:ascii="High Tower Text" w:hAnsi="High Tower Text"/>
          <w:sz w:val="21"/>
          <w:szCs w:val="21"/>
        </w:rPr>
        <w:t>“The Arab City” (M.A. level, BZU)</w:t>
      </w:r>
    </w:p>
    <w:p w14:paraId="1D932F91"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“Arab Modernity” (M.A. level, BZU)</w:t>
      </w:r>
    </w:p>
    <w:p w14:paraId="3294A09F"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“Populism in theory and practice in the Arab World” (M.A. level, BZU)</w:t>
      </w:r>
    </w:p>
    <w:p w14:paraId="0AE2D087"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“Diversity, Citizenship, and Integration in the Arab World” (M.A. level, BZU)</w:t>
      </w:r>
    </w:p>
    <w:p w14:paraId="3A667993"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 xml:space="preserve">“What is </w:t>
      </w:r>
      <w:r w:rsidRPr="00783671">
        <w:rPr>
          <w:rFonts w:ascii="High Tower Text" w:hAnsi="High Tower Text"/>
          <w:i/>
          <w:iCs/>
          <w:sz w:val="21"/>
          <w:szCs w:val="21"/>
        </w:rPr>
        <w:t>Nahda</w:t>
      </w:r>
      <w:r w:rsidRPr="00783671">
        <w:rPr>
          <w:rFonts w:ascii="High Tower Text" w:hAnsi="High Tower Text"/>
          <w:sz w:val="21"/>
          <w:szCs w:val="21"/>
        </w:rPr>
        <w:t>? Arab Thought in the Age of Empires, 1800-1945” (M.A. level, BZU)</w:t>
      </w:r>
    </w:p>
    <w:p w14:paraId="0852CE87" w14:textId="77777777" w:rsidR="007A76F1" w:rsidRPr="00783671" w:rsidRDefault="007A76F1" w:rsidP="00342EA4">
      <w:pPr>
        <w:spacing w:before="120"/>
        <w:rPr>
          <w:rFonts w:ascii="High Tower Text" w:hAnsi="High Tower Text"/>
          <w:sz w:val="22"/>
          <w:szCs w:val="22"/>
        </w:rPr>
      </w:pPr>
      <w:r w:rsidRPr="00783671">
        <w:rPr>
          <w:rFonts w:ascii="High Tower Text" w:hAnsi="High Tower Text"/>
          <w:sz w:val="21"/>
          <w:szCs w:val="21"/>
        </w:rPr>
        <w:t>“Postcolonial Arab Thought, 1945-present” (M.A. level, BZU)</w:t>
      </w:r>
    </w:p>
    <w:p w14:paraId="6BC9C783"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 xml:space="preserve">“Modern and Contemporary European Civilization” (Undergraduate university requirement, BZU) </w:t>
      </w:r>
    </w:p>
    <w:p w14:paraId="36F7EED1"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 xml:space="preserve">“Modern and Contemporary Arab Thought” (Undergraduate university requirement, BZU) </w:t>
      </w:r>
    </w:p>
    <w:p w14:paraId="60919613"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“Islamic History and Society” (Introductory-level undergraduate course, Skidmore College)</w:t>
      </w:r>
    </w:p>
    <w:p w14:paraId="4C37420D" w14:textId="77777777" w:rsidR="007A76F1" w:rsidRPr="00783671" w:rsidRDefault="007A76F1" w:rsidP="00342EA4">
      <w:pPr>
        <w:spacing w:before="120"/>
        <w:rPr>
          <w:rFonts w:ascii="High Tower Text" w:hAnsi="High Tower Text"/>
          <w:sz w:val="21"/>
          <w:szCs w:val="21"/>
        </w:rPr>
      </w:pPr>
      <w:r w:rsidRPr="00783671">
        <w:rPr>
          <w:rFonts w:ascii="High Tower Text" w:hAnsi="High Tower Text"/>
          <w:sz w:val="21"/>
          <w:szCs w:val="21"/>
        </w:rPr>
        <w:t xml:space="preserve">“The Modern Middle East since 1800” (Middle-level undergraduate course, Skidmore College) </w:t>
      </w:r>
    </w:p>
    <w:p w14:paraId="50EAF74A" w14:textId="3003BF69" w:rsidR="00814902" w:rsidRPr="00770DC8" w:rsidRDefault="007A76F1" w:rsidP="00770DC8">
      <w:pPr>
        <w:spacing w:before="120"/>
        <w:rPr>
          <w:rFonts w:ascii="High Tower Text" w:hAnsi="High Tower Text"/>
          <w:sz w:val="21"/>
          <w:szCs w:val="21"/>
        </w:rPr>
      </w:pPr>
      <w:r w:rsidRPr="00783671">
        <w:rPr>
          <w:rFonts w:ascii="High Tower Text" w:hAnsi="High Tower Text"/>
          <w:sz w:val="21"/>
          <w:szCs w:val="21"/>
        </w:rPr>
        <w:t xml:space="preserve">“Culture, Politics, &amp; History of the Islamic World” (Upper-level course, Skidmore College) </w:t>
      </w:r>
    </w:p>
    <w:p w14:paraId="01807298" w14:textId="4514FAEC"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SERVICE TO THE PORFESSIONAL COMMUNITY </w:t>
      </w:r>
    </w:p>
    <w:p w14:paraId="37B8F315" w14:textId="6D5348E7" w:rsidR="00F03BF1" w:rsidRPr="00783671" w:rsidRDefault="002F45E3" w:rsidP="00342EA4">
      <w:pPr>
        <w:spacing w:before="120"/>
        <w:rPr>
          <w:rFonts w:ascii="High Tower Text" w:hAnsi="High Tower Text"/>
          <w:sz w:val="22"/>
          <w:szCs w:val="22"/>
        </w:rPr>
      </w:pPr>
      <w:r w:rsidRPr="00783671">
        <w:rPr>
          <w:rFonts w:ascii="High Tower Text" w:hAnsi="High Tower Text"/>
          <w:sz w:val="21"/>
          <w:szCs w:val="21"/>
        </w:rPr>
        <w:t>Peer-r</w:t>
      </w:r>
      <w:r w:rsidR="00F03BF1" w:rsidRPr="00783671">
        <w:rPr>
          <w:rFonts w:ascii="High Tower Text" w:hAnsi="High Tower Text"/>
          <w:sz w:val="21"/>
          <w:szCs w:val="21"/>
        </w:rPr>
        <w:t>eview</w:t>
      </w:r>
      <w:r w:rsidRPr="00783671">
        <w:rPr>
          <w:rFonts w:ascii="High Tower Text" w:hAnsi="High Tower Text"/>
          <w:sz w:val="21"/>
          <w:szCs w:val="21"/>
        </w:rPr>
        <w:t>s</w:t>
      </w:r>
      <w:r w:rsidR="00F03BF1" w:rsidRPr="00783671">
        <w:rPr>
          <w:rFonts w:ascii="High Tower Text" w:hAnsi="High Tower Text"/>
          <w:sz w:val="21"/>
          <w:szCs w:val="21"/>
        </w:rPr>
        <w:t xml:space="preserve"> for University of Stanford Press</w:t>
      </w:r>
      <w:r w:rsidRPr="00783671">
        <w:rPr>
          <w:rFonts w:ascii="High Tower Text" w:hAnsi="High Tower Text"/>
          <w:sz w:val="21"/>
          <w:szCs w:val="21"/>
        </w:rPr>
        <w:t>.</w:t>
      </w:r>
      <w:r w:rsidR="00F03BF1" w:rsidRPr="00783671">
        <w:rPr>
          <w:rFonts w:ascii="High Tower Text" w:hAnsi="High Tower Text"/>
          <w:sz w:val="21"/>
          <w:szCs w:val="21"/>
        </w:rPr>
        <w:t xml:space="preserve"> </w:t>
      </w:r>
    </w:p>
    <w:p w14:paraId="6674FD1A" w14:textId="603A8D1E" w:rsidR="006D2F10" w:rsidRPr="00783671" w:rsidRDefault="002F45E3" w:rsidP="00342EA4">
      <w:pPr>
        <w:spacing w:before="120"/>
        <w:rPr>
          <w:rFonts w:ascii="High Tower Text" w:hAnsi="High Tower Text"/>
          <w:sz w:val="21"/>
          <w:szCs w:val="21"/>
        </w:rPr>
      </w:pPr>
      <w:r w:rsidRPr="00783671">
        <w:rPr>
          <w:rFonts w:ascii="High Tower Text" w:hAnsi="High Tower Text"/>
          <w:sz w:val="21"/>
          <w:szCs w:val="21"/>
        </w:rPr>
        <w:t>Peer-r</w:t>
      </w:r>
      <w:r w:rsidR="00F03BF1" w:rsidRPr="00783671">
        <w:rPr>
          <w:rFonts w:ascii="High Tower Text" w:hAnsi="High Tower Text"/>
          <w:sz w:val="21"/>
          <w:szCs w:val="21"/>
        </w:rPr>
        <w:t>eview</w:t>
      </w:r>
      <w:r w:rsidRPr="00783671">
        <w:rPr>
          <w:rFonts w:ascii="High Tower Text" w:hAnsi="High Tower Text"/>
          <w:sz w:val="21"/>
          <w:szCs w:val="21"/>
        </w:rPr>
        <w:t>s</w:t>
      </w:r>
      <w:r w:rsidR="00F03BF1" w:rsidRPr="00783671">
        <w:rPr>
          <w:rFonts w:ascii="High Tower Text" w:hAnsi="High Tower Text"/>
          <w:sz w:val="21"/>
          <w:szCs w:val="21"/>
        </w:rPr>
        <w:t xml:space="preserve"> for the Institute for Palestine Studies</w:t>
      </w:r>
      <w:r w:rsidR="006D2F10" w:rsidRPr="00783671">
        <w:rPr>
          <w:rFonts w:ascii="High Tower Text" w:hAnsi="High Tower Text"/>
          <w:sz w:val="21"/>
          <w:szCs w:val="21"/>
        </w:rPr>
        <w:t xml:space="preserve"> (books and journal articles)</w:t>
      </w:r>
    </w:p>
    <w:p w14:paraId="2B37F2D8" w14:textId="6C30FC66" w:rsidR="002F45E3" w:rsidRPr="00783671" w:rsidRDefault="006D2F10" w:rsidP="00342EA4">
      <w:pPr>
        <w:spacing w:before="120"/>
        <w:rPr>
          <w:rFonts w:ascii="High Tower Text" w:hAnsi="High Tower Text"/>
          <w:sz w:val="21"/>
          <w:szCs w:val="21"/>
        </w:rPr>
      </w:pPr>
      <w:r w:rsidRPr="00783671">
        <w:rPr>
          <w:rFonts w:ascii="High Tower Text" w:hAnsi="High Tower Text"/>
          <w:sz w:val="21"/>
          <w:szCs w:val="21"/>
        </w:rPr>
        <w:t>Peer-reviews for</w:t>
      </w:r>
      <w:r w:rsidR="007B1BF4" w:rsidRPr="00783671">
        <w:rPr>
          <w:rFonts w:ascii="High Tower Text" w:hAnsi="High Tower Text"/>
          <w:sz w:val="21"/>
          <w:szCs w:val="21"/>
        </w:rPr>
        <w:t xml:space="preserve"> </w:t>
      </w:r>
      <w:r w:rsidR="007B1BF4" w:rsidRPr="00783671">
        <w:rPr>
          <w:rFonts w:ascii="High Tower Text" w:hAnsi="High Tower Text"/>
          <w:i/>
          <w:iCs/>
          <w:sz w:val="21"/>
          <w:szCs w:val="21"/>
        </w:rPr>
        <w:t>O</w:t>
      </w:r>
      <w:r w:rsidRPr="00783671">
        <w:rPr>
          <w:rFonts w:ascii="High Tower Text" w:hAnsi="High Tower Text"/>
          <w:i/>
          <w:iCs/>
          <w:sz w:val="21"/>
          <w:szCs w:val="21"/>
        </w:rPr>
        <w:t>stour</w:t>
      </w:r>
      <w:r w:rsidRPr="00783671">
        <w:rPr>
          <w:rFonts w:ascii="High Tower Text" w:hAnsi="High Tower Text"/>
          <w:sz w:val="21"/>
          <w:szCs w:val="21"/>
        </w:rPr>
        <w:t xml:space="preserve"> and </w:t>
      </w:r>
      <w:r w:rsidR="007B1BF4" w:rsidRPr="00783671">
        <w:rPr>
          <w:rFonts w:ascii="High Tower Text" w:hAnsi="High Tower Text"/>
          <w:i/>
          <w:iCs/>
          <w:sz w:val="21"/>
          <w:szCs w:val="21"/>
        </w:rPr>
        <w:t>U</w:t>
      </w:r>
      <w:r w:rsidRPr="00783671">
        <w:rPr>
          <w:rFonts w:ascii="High Tower Text" w:hAnsi="High Tower Text"/>
          <w:i/>
          <w:iCs/>
          <w:sz w:val="21"/>
          <w:szCs w:val="21"/>
        </w:rPr>
        <w:t>mran</w:t>
      </w:r>
      <w:r w:rsidRPr="00783671">
        <w:rPr>
          <w:rFonts w:ascii="High Tower Text" w:hAnsi="High Tower Text"/>
          <w:sz w:val="21"/>
          <w:szCs w:val="21"/>
        </w:rPr>
        <w:t xml:space="preserve">, journals </w:t>
      </w:r>
      <w:r w:rsidR="002F45E3" w:rsidRPr="00783671">
        <w:rPr>
          <w:rFonts w:ascii="High Tower Text" w:hAnsi="High Tower Text"/>
          <w:sz w:val="21"/>
          <w:szCs w:val="21"/>
        </w:rPr>
        <w:t>published by the Arab Center for Research and Policy Studies, Doha.</w:t>
      </w:r>
    </w:p>
    <w:p w14:paraId="16A0664E" w14:textId="357A7F3C" w:rsidR="002F45E3" w:rsidRPr="00783671" w:rsidRDefault="002F45E3" w:rsidP="00342EA4">
      <w:pPr>
        <w:spacing w:before="120"/>
        <w:rPr>
          <w:rFonts w:ascii="High Tower Text" w:hAnsi="High Tower Text"/>
          <w:sz w:val="21"/>
          <w:szCs w:val="21"/>
        </w:rPr>
      </w:pPr>
      <w:r w:rsidRPr="00783671">
        <w:rPr>
          <w:rFonts w:ascii="High Tower Text" w:hAnsi="High Tower Text"/>
          <w:sz w:val="21"/>
          <w:szCs w:val="21"/>
        </w:rPr>
        <w:t xml:space="preserve">Peer-reviews for </w:t>
      </w:r>
      <w:r w:rsidR="006D2F10" w:rsidRPr="00783671">
        <w:rPr>
          <w:rFonts w:ascii="High Tower Text" w:hAnsi="High Tower Text"/>
          <w:sz w:val="21"/>
          <w:szCs w:val="21"/>
        </w:rPr>
        <w:t xml:space="preserve">the Cambridge journal, </w:t>
      </w:r>
      <w:r w:rsidR="006D2F10" w:rsidRPr="00783671">
        <w:rPr>
          <w:rFonts w:ascii="High Tower Text" w:hAnsi="High Tower Text"/>
          <w:i/>
          <w:iCs/>
          <w:sz w:val="21"/>
          <w:szCs w:val="21"/>
        </w:rPr>
        <w:t>Rural History: Economy, Society and Culture</w:t>
      </w:r>
    </w:p>
    <w:p w14:paraId="164D24D1" w14:textId="6FD5746E" w:rsidR="002F45E3" w:rsidRPr="00783671" w:rsidRDefault="006D2F10" w:rsidP="00342EA4">
      <w:pPr>
        <w:spacing w:before="120"/>
        <w:rPr>
          <w:rFonts w:ascii="High Tower Text" w:hAnsi="High Tower Text"/>
          <w:i/>
          <w:iCs/>
          <w:sz w:val="21"/>
          <w:szCs w:val="21"/>
        </w:rPr>
      </w:pPr>
      <w:r w:rsidRPr="00783671">
        <w:rPr>
          <w:rFonts w:ascii="High Tower Text" w:hAnsi="High Tower Text"/>
          <w:sz w:val="21"/>
          <w:szCs w:val="21"/>
        </w:rPr>
        <w:t xml:space="preserve">Peer-reviews for </w:t>
      </w:r>
      <w:r w:rsidRPr="00783671">
        <w:rPr>
          <w:rFonts w:ascii="High Tower Text" w:hAnsi="High Tower Text"/>
          <w:i/>
          <w:iCs/>
          <w:sz w:val="21"/>
          <w:szCs w:val="21"/>
        </w:rPr>
        <w:t>Arab Studies Journal.</w:t>
      </w:r>
    </w:p>
    <w:p w14:paraId="311EB639" w14:textId="77777777" w:rsidR="00F03BF1" w:rsidRPr="00783671" w:rsidRDefault="00F03BF1"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PUBLISHING EXPERIENCE </w:t>
      </w:r>
    </w:p>
    <w:p w14:paraId="02417224" w14:textId="3BA80A89" w:rsidR="00F03BF1" w:rsidRPr="00783671" w:rsidRDefault="00F03BF1" w:rsidP="00640454">
      <w:pPr>
        <w:spacing w:before="120"/>
        <w:rPr>
          <w:rFonts w:ascii="High Tower Text" w:hAnsi="High Tower Text"/>
          <w:sz w:val="22"/>
          <w:szCs w:val="22"/>
        </w:rPr>
      </w:pPr>
      <w:r w:rsidRPr="00783671">
        <w:rPr>
          <w:rFonts w:ascii="High Tower Text" w:hAnsi="High Tower Text"/>
          <w:i/>
          <w:iCs/>
          <w:sz w:val="21"/>
          <w:szCs w:val="21"/>
        </w:rPr>
        <w:t xml:space="preserve">Hawliyat Al-Quds, </w:t>
      </w:r>
      <w:r w:rsidRPr="00783671">
        <w:rPr>
          <w:rFonts w:ascii="High Tower Text" w:hAnsi="High Tower Text"/>
          <w:sz w:val="21"/>
          <w:szCs w:val="21"/>
        </w:rPr>
        <w:t>Member of the Editorial Committee, 2013. A quarterly issued by the Institute of Jerusalem Studies.</w:t>
      </w:r>
    </w:p>
    <w:p w14:paraId="44DCD2BE" w14:textId="4C787C27" w:rsidR="00F53DC8" w:rsidRPr="00783671" w:rsidRDefault="00F03BF1" w:rsidP="00342EA4">
      <w:pPr>
        <w:spacing w:before="120"/>
        <w:rPr>
          <w:rFonts w:ascii="High Tower Text" w:hAnsi="High Tower Text"/>
          <w:sz w:val="21"/>
          <w:szCs w:val="21"/>
        </w:rPr>
      </w:pPr>
      <w:r w:rsidRPr="00783671">
        <w:rPr>
          <w:rFonts w:ascii="High Tower Text" w:hAnsi="High Tower Text"/>
          <w:i/>
          <w:iCs/>
          <w:sz w:val="21"/>
          <w:szCs w:val="21"/>
        </w:rPr>
        <w:t xml:space="preserve">Arab Studies Journal, </w:t>
      </w:r>
      <w:r w:rsidRPr="00783671">
        <w:rPr>
          <w:rFonts w:ascii="High Tower Text" w:hAnsi="High Tower Text"/>
          <w:sz w:val="21"/>
          <w:szCs w:val="21"/>
        </w:rPr>
        <w:t>book review editor 2002-2006.</w:t>
      </w:r>
    </w:p>
    <w:p w14:paraId="668DA2EE" w14:textId="77777777" w:rsidR="007A443F" w:rsidRPr="00783671" w:rsidRDefault="00F53DC8"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COMMUNITY </w:t>
      </w:r>
      <w:r w:rsidR="00F03BF1" w:rsidRPr="00783671">
        <w:rPr>
          <w:rFonts w:ascii="High Tower Text" w:hAnsi="High Tower Text"/>
          <w:b/>
          <w:bCs/>
          <w:color w:val="FFFFFF" w:themeColor="background1"/>
          <w:sz w:val="21"/>
          <w:szCs w:val="21"/>
          <w:highlight w:val="black"/>
        </w:rPr>
        <w:t>ACTIVISM</w:t>
      </w:r>
    </w:p>
    <w:p w14:paraId="62B0717B" w14:textId="77777777" w:rsidR="00F03BF1" w:rsidRPr="00783671" w:rsidRDefault="00F03BF1" w:rsidP="00342EA4">
      <w:pPr>
        <w:spacing w:before="120"/>
        <w:rPr>
          <w:rFonts w:ascii="High Tower Text" w:hAnsi="High Tower Text"/>
          <w:sz w:val="22"/>
          <w:szCs w:val="22"/>
        </w:rPr>
      </w:pPr>
      <w:r w:rsidRPr="00783671">
        <w:rPr>
          <w:rFonts w:ascii="High Tower Text" w:hAnsi="High Tower Text"/>
          <w:b/>
          <w:bCs/>
          <w:sz w:val="21"/>
          <w:szCs w:val="21"/>
        </w:rPr>
        <w:t xml:space="preserve">Al-Haq </w:t>
      </w:r>
      <w:r w:rsidRPr="00783671">
        <w:rPr>
          <w:rFonts w:ascii="High Tower Text" w:hAnsi="High Tower Text"/>
          <w:sz w:val="21"/>
          <w:szCs w:val="21"/>
        </w:rPr>
        <w:t xml:space="preserve">– Palestine. Member of the General Assembly (2012-present). </w:t>
      </w:r>
    </w:p>
    <w:p w14:paraId="25FE608A" w14:textId="3791AB39" w:rsidR="00F03BF1" w:rsidRPr="00783671" w:rsidRDefault="00F03BF1" w:rsidP="00342EA4">
      <w:pPr>
        <w:spacing w:before="120"/>
        <w:rPr>
          <w:rFonts w:ascii="High Tower Text" w:hAnsi="High Tower Text"/>
          <w:sz w:val="21"/>
          <w:szCs w:val="21"/>
        </w:rPr>
      </w:pPr>
      <w:r w:rsidRPr="00783671">
        <w:rPr>
          <w:rFonts w:ascii="High Tower Text" w:hAnsi="High Tower Text"/>
          <w:b/>
          <w:bCs/>
          <w:sz w:val="21"/>
          <w:szCs w:val="21"/>
        </w:rPr>
        <w:t xml:space="preserve">Al-Marsad – Arab Center for Human Rights </w:t>
      </w:r>
      <w:r w:rsidRPr="00783671">
        <w:rPr>
          <w:rFonts w:ascii="High Tower Text" w:hAnsi="High Tower Text"/>
          <w:sz w:val="21"/>
          <w:szCs w:val="21"/>
        </w:rPr>
        <w:t>in Occupied Golan Heights (2003-</w:t>
      </w:r>
      <w:r w:rsidR="00F377EF" w:rsidRPr="00783671">
        <w:rPr>
          <w:rFonts w:ascii="High Tower Text" w:hAnsi="High Tower Text"/>
          <w:sz w:val="21"/>
          <w:szCs w:val="21"/>
        </w:rPr>
        <w:t>2020</w:t>
      </w:r>
      <w:r w:rsidRPr="00783671">
        <w:rPr>
          <w:rFonts w:ascii="High Tower Text" w:hAnsi="High Tower Text"/>
          <w:sz w:val="21"/>
          <w:szCs w:val="21"/>
        </w:rPr>
        <w:t xml:space="preserve">). Co-founder, Board Member. </w:t>
      </w:r>
    </w:p>
    <w:p w14:paraId="5918494B" w14:textId="455F0929" w:rsidR="006D2F10" w:rsidRPr="00783671" w:rsidRDefault="006D2F10" w:rsidP="00342EA4">
      <w:pPr>
        <w:spacing w:before="120"/>
        <w:rPr>
          <w:rFonts w:ascii="High Tower Text" w:hAnsi="High Tower Text"/>
          <w:sz w:val="22"/>
          <w:szCs w:val="22"/>
        </w:rPr>
      </w:pPr>
      <w:r w:rsidRPr="00783671">
        <w:rPr>
          <w:rFonts w:ascii="High Tower Text" w:hAnsi="High Tower Text"/>
          <w:b/>
          <w:bCs/>
          <w:sz w:val="22"/>
          <w:szCs w:val="22"/>
        </w:rPr>
        <w:t xml:space="preserve">Ramallah </w:t>
      </w:r>
      <w:r w:rsidR="008A29BA" w:rsidRPr="00783671">
        <w:rPr>
          <w:rFonts w:ascii="High Tower Text" w:hAnsi="High Tower Text"/>
          <w:b/>
          <w:bCs/>
          <w:sz w:val="22"/>
          <w:szCs w:val="22"/>
        </w:rPr>
        <w:t>Municipality</w:t>
      </w:r>
      <w:r w:rsidRPr="00783671">
        <w:rPr>
          <w:rFonts w:ascii="High Tower Text" w:hAnsi="High Tower Text"/>
          <w:sz w:val="22"/>
          <w:szCs w:val="22"/>
        </w:rPr>
        <w:t xml:space="preserve"> – volunteer advisor o</w:t>
      </w:r>
      <w:r w:rsidR="008A29BA" w:rsidRPr="00783671">
        <w:rPr>
          <w:rFonts w:ascii="High Tower Text" w:hAnsi="High Tower Text"/>
          <w:sz w:val="22"/>
          <w:szCs w:val="22"/>
        </w:rPr>
        <w:t>n digitizing historical archival material (current)</w:t>
      </w:r>
    </w:p>
    <w:p w14:paraId="2F126F03" w14:textId="77777777" w:rsidR="007A443F" w:rsidRPr="00783671" w:rsidRDefault="007A443F" w:rsidP="00342EA4">
      <w:pPr>
        <w:spacing w:before="120"/>
        <w:rPr>
          <w:rFonts w:ascii="High Tower Text" w:hAnsi="High Tower Text"/>
          <w:b/>
          <w:bCs/>
          <w:color w:val="FFFFFF" w:themeColor="background1"/>
          <w:sz w:val="21"/>
          <w:szCs w:val="21"/>
          <w:highlight w:val="black"/>
        </w:rPr>
      </w:pPr>
      <w:r w:rsidRPr="00783671">
        <w:rPr>
          <w:rFonts w:ascii="High Tower Text" w:hAnsi="High Tower Text"/>
          <w:b/>
          <w:bCs/>
          <w:color w:val="FFFFFF" w:themeColor="background1"/>
          <w:sz w:val="21"/>
          <w:szCs w:val="21"/>
          <w:highlight w:val="black"/>
        </w:rPr>
        <w:t xml:space="preserve">LANGUAGES </w:t>
      </w:r>
    </w:p>
    <w:p w14:paraId="7139A505" w14:textId="77777777" w:rsidR="007A443F" w:rsidRPr="00783671" w:rsidRDefault="007A443F" w:rsidP="00342EA4">
      <w:pPr>
        <w:spacing w:before="120"/>
        <w:rPr>
          <w:rFonts w:ascii="High Tower Text" w:hAnsi="High Tower Text"/>
          <w:sz w:val="21"/>
          <w:szCs w:val="21"/>
        </w:rPr>
      </w:pPr>
      <w:r w:rsidRPr="00783671">
        <w:rPr>
          <w:rFonts w:ascii="High Tower Text" w:hAnsi="High Tower Text"/>
          <w:sz w:val="21"/>
          <w:szCs w:val="21"/>
        </w:rPr>
        <w:t>Arabic, excellent in all levels</w:t>
      </w:r>
    </w:p>
    <w:p w14:paraId="4B7CB657" w14:textId="77777777" w:rsidR="007A443F" w:rsidRPr="00783671" w:rsidRDefault="007A443F" w:rsidP="00342EA4">
      <w:pPr>
        <w:spacing w:before="120"/>
        <w:rPr>
          <w:rFonts w:ascii="High Tower Text" w:hAnsi="High Tower Text"/>
          <w:sz w:val="21"/>
          <w:szCs w:val="21"/>
        </w:rPr>
      </w:pPr>
      <w:r w:rsidRPr="00783671">
        <w:rPr>
          <w:rFonts w:ascii="High Tower Text" w:hAnsi="High Tower Text"/>
          <w:sz w:val="21"/>
          <w:szCs w:val="21"/>
        </w:rPr>
        <w:t>English, excellent in all levels</w:t>
      </w:r>
    </w:p>
    <w:p w14:paraId="0A6BF576" w14:textId="77777777" w:rsidR="007A443F" w:rsidRPr="00783671" w:rsidRDefault="007A443F" w:rsidP="00342EA4">
      <w:pPr>
        <w:spacing w:before="120"/>
        <w:rPr>
          <w:rFonts w:ascii="High Tower Text" w:hAnsi="High Tower Text"/>
          <w:sz w:val="21"/>
          <w:szCs w:val="21"/>
        </w:rPr>
      </w:pPr>
      <w:r w:rsidRPr="00783671">
        <w:rPr>
          <w:rFonts w:ascii="High Tower Text" w:hAnsi="High Tower Text"/>
          <w:sz w:val="21"/>
          <w:szCs w:val="21"/>
        </w:rPr>
        <w:t>Hebrew, excellent in all levels</w:t>
      </w:r>
    </w:p>
    <w:p w14:paraId="6AB458C7" w14:textId="77777777" w:rsidR="00F53DC8" w:rsidRPr="00783671" w:rsidRDefault="007A443F" w:rsidP="00342EA4">
      <w:pPr>
        <w:spacing w:before="120"/>
        <w:rPr>
          <w:rFonts w:ascii="High Tower Text" w:hAnsi="High Tower Text"/>
          <w:sz w:val="21"/>
          <w:szCs w:val="21"/>
        </w:rPr>
      </w:pPr>
      <w:r w:rsidRPr="00783671">
        <w:rPr>
          <w:rFonts w:ascii="High Tower Text" w:hAnsi="High Tower Text"/>
          <w:sz w:val="21"/>
          <w:szCs w:val="21"/>
        </w:rPr>
        <w:t xml:space="preserve">Turkish and Ottoman Turkish, </w:t>
      </w:r>
      <w:r w:rsidR="00F53DC8" w:rsidRPr="00783671">
        <w:rPr>
          <w:rFonts w:ascii="High Tower Text" w:hAnsi="High Tower Text"/>
          <w:sz w:val="21"/>
          <w:szCs w:val="21"/>
        </w:rPr>
        <w:t>elementary</w:t>
      </w:r>
      <w:r w:rsidRPr="00783671">
        <w:rPr>
          <w:rFonts w:ascii="High Tower Text" w:hAnsi="High Tower Text"/>
          <w:sz w:val="21"/>
          <w:szCs w:val="21"/>
        </w:rPr>
        <w:t xml:space="preserve"> reading skills </w:t>
      </w:r>
    </w:p>
    <w:p w14:paraId="23BEAAE1" w14:textId="77777777" w:rsidR="00F53DC8" w:rsidRPr="00783671" w:rsidRDefault="007A443F" w:rsidP="00342EA4">
      <w:pPr>
        <w:spacing w:before="120"/>
        <w:rPr>
          <w:rFonts w:ascii="High Tower Text" w:hAnsi="High Tower Text"/>
          <w:sz w:val="21"/>
          <w:szCs w:val="21"/>
        </w:rPr>
      </w:pPr>
      <w:r w:rsidRPr="00783671">
        <w:rPr>
          <w:rFonts w:ascii="High Tower Text" w:hAnsi="High Tower Text"/>
          <w:sz w:val="21"/>
          <w:szCs w:val="21"/>
        </w:rPr>
        <w:t xml:space="preserve">French, </w:t>
      </w:r>
      <w:r w:rsidR="00F53DC8" w:rsidRPr="00783671">
        <w:rPr>
          <w:rFonts w:ascii="High Tower Text" w:hAnsi="High Tower Text"/>
          <w:sz w:val="21"/>
          <w:szCs w:val="21"/>
        </w:rPr>
        <w:t xml:space="preserve">elementary </w:t>
      </w:r>
      <w:r w:rsidRPr="00783671">
        <w:rPr>
          <w:rFonts w:ascii="High Tower Text" w:hAnsi="High Tower Text"/>
          <w:sz w:val="21"/>
          <w:szCs w:val="21"/>
        </w:rPr>
        <w:t>reading skills</w:t>
      </w:r>
    </w:p>
    <w:p w14:paraId="64AE3262" w14:textId="77777777" w:rsidR="00F03BF1" w:rsidRPr="00783671" w:rsidRDefault="007A443F" w:rsidP="00342EA4">
      <w:pPr>
        <w:spacing w:before="120"/>
        <w:jc w:val="right"/>
        <w:rPr>
          <w:rFonts w:ascii="High Tower Text" w:hAnsi="High Tower Text"/>
          <w:sz w:val="22"/>
          <w:szCs w:val="22"/>
        </w:rPr>
      </w:pPr>
      <w:r w:rsidRPr="00783671">
        <w:rPr>
          <w:rFonts w:ascii="High Tower Text" w:hAnsi="High Tower Text"/>
          <w:sz w:val="22"/>
          <w:szCs w:val="22"/>
        </w:rPr>
        <w:t>_____________________</w:t>
      </w:r>
    </w:p>
    <w:p w14:paraId="09CFBFBC" w14:textId="6F10662E" w:rsidR="00CC40D9" w:rsidRPr="00783671" w:rsidRDefault="00F03BF1" w:rsidP="00342EA4">
      <w:pPr>
        <w:spacing w:before="120"/>
        <w:jc w:val="right"/>
        <w:rPr>
          <w:rFonts w:ascii="High Tower Text" w:hAnsi="High Tower Text"/>
          <w:sz w:val="22"/>
          <w:szCs w:val="22"/>
        </w:rPr>
      </w:pPr>
      <w:r w:rsidRPr="00783671">
        <w:rPr>
          <w:rFonts w:ascii="High Tower Text" w:hAnsi="High Tower Text"/>
          <w:sz w:val="21"/>
          <w:szCs w:val="21"/>
        </w:rPr>
        <w:t xml:space="preserve">Last updated: </w:t>
      </w:r>
      <w:r w:rsidR="00B46381">
        <w:rPr>
          <w:rFonts w:ascii="High Tower Text" w:hAnsi="High Tower Text"/>
          <w:sz w:val="21"/>
          <w:szCs w:val="21"/>
          <w:lang w:val="en-US"/>
        </w:rPr>
        <w:t>August</w:t>
      </w:r>
      <w:r w:rsidRPr="00783671">
        <w:rPr>
          <w:rFonts w:ascii="High Tower Text" w:hAnsi="High Tower Text"/>
          <w:sz w:val="21"/>
          <w:szCs w:val="21"/>
        </w:rPr>
        <w:t xml:space="preserve"> </w:t>
      </w:r>
      <w:r w:rsidR="008A29BA" w:rsidRPr="00783671">
        <w:rPr>
          <w:rFonts w:ascii="High Tower Text" w:hAnsi="High Tower Text"/>
          <w:sz w:val="21"/>
          <w:szCs w:val="21"/>
        </w:rPr>
        <w:t>2021</w:t>
      </w:r>
      <w:r w:rsidRPr="00783671">
        <w:rPr>
          <w:rFonts w:ascii="High Tower Text" w:hAnsi="High Tower Text"/>
          <w:sz w:val="21"/>
          <w:szCs w:val="21"/>
        </w:rPr>
        <w:t xml:space="preserve"> </w:t>
      </w:r>
    </w:p>
    <w:sectPr w:rsidR="00CC40D9" w:rsidRPr="00783671" w:rsidSect="00BA68F4">
      <w:footerReference w:type="even" r:id="rId7"/>
      <w:footerReference w:type="default" r:id="rId8"/>
      <w:pgSz w:w="11900" w:h="16840"/>
      <w:pgMar w:top="642" w:right="1104" w:bottom="1228"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34BBF" w14:textId="77777777" w:rsidR="00797B6C" w:rsidRDefault="00797B6C" w:rsidP="007A443F">
      <w:r>
        <w:separator/>
      </w:r>
    </w:p>
  </w:endnote>
  <w:endnote w:type="continuationSeparator" w:id="0">
    <w:p w14:paraId="5324E8A7" w14:textId="77777777" w:rsidR="00797B6C" w:rsidRDefault="00797B6C" w:rsidP="007A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gh Tower Text">
    <w:panose1 w:val="0204050205050603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6529066"/>
      <w:docPartObj>
        <w:docPartGallery w:val="Page Numbers (Bottom of Page)"/>
        <w:docPartUnique/>
      </w:docPartObj>
    </w:sdtPr>
    <w:sdtEndPr>
      <w:rPr>
        <w:rStyle w:val="PageNumber"/>
      </w:rPr>
    </w:sdtEndPr>
    <w:sdtContent>
      <w:p w14:paraId="0A20451A" w14:textId="77777777" w:rsidR="007A443F" w:rsidRDefault="007A443F" w:rsidP="00BC3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79BB0" w14:textId="77777777" w:rsidR="007A443F" w:rsidRDefault="007A443F" w:rsidP="007A44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6184881"/>
      <w:docPartObj>
        <w:docPartGallery w:val="Page Numbers (Bottom of Page)"/>
        <w:docPartUnique/>
      </w:docPartObj>
    </w:sdtPr>
    <w:sdtEndPr>
      <w:rPr>
        <w:rStyle w:val="PageNumber"/>
      </w:rPr>
    </w:sdtEndPr>
    <w:sdtContent>
      <w:p w14:paraId="7A1D9BF1" w14:textId="77777777" w:rsidR="007A443F" w:rsidRDefault="007A443F" w:rsidP="00BC39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F466AF" w14:textId="77777777" w:rsidR="007A443F" w:rsidRDefault="007A443F" w:rsidP="007A44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0074" w14:textId="77777777" w:rsidR="00797B6C" w:rsidRDefault="00797B6C" w:rsidP="007A443F">
      <w:r>
        <w:separator/>
      </w:r>
    </w:p>
  </w:footnote>
  <w:footnote w:type="continuationSeparator" w:id="0">
    <w:p w14:paraId="75D35618" w14:textId="77777777" w:rsidR="00797B6C" w:rsidRDefault="00797B6C" w:rsidP="007A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F1"/>
    <w:rsid w:val="000B07F5"/>
    <w:rsid w:val="00174BC9"/>
    <w:rsid w:val="001C7E1C"/>
    <w:rsid w:val="00206AB0"/>
    <w:rsid w:val="002C5037"/>
    <w:rsid w:val="002F45E3"/>
    <w:rsid w:val="00342EA4"/>
    <w:rsid w:val="003B11C8"/>
    <w:rsid w:val="003D062E"/>
    <w:rsid w:val="004F63B8"/>
    <w:rsid w:val="00523778"/>
    <w:rsid w:val="00640454"/>
    <w:rsid w:val="006C2ABE"/>
    <w:rsid w:val="006D2F10"/>
    <w:rsid w:val="006E042B"/>
    <w:rsid w:val="007105DF"/>
    <w:rsid w:val="00765FE0"/>
    <w:rsid w:val="00770DC8"/>
    <w:rsid w:val="00783671"/>
    <w:rsid w:val="00797B6C"/>
    <w:rsid w:val="007A443F"/>
    <w:rsid w:val="007A76F1"/>
    <w:rsid w:val="007B1BF4"/>
    <w:rsid w:val="00814902"/>
    <w:rsid w:val="00835337"/>
    <w:rsid w:val="008773DF"/>
    <w:rsid w:val="008A29BA"/>
    <w:rsid w:val="009430ED"/>
    <w:rsid w:val="00957078"/>
    <w:rsid w:val="00961BF0"/>
    <w:rsid w:val="009934FC"/>
    <w:rsid w:val="00A228BA"/>
    <w:rsid w:val="00B03180"/>
    <w:rsid w:val="00B46381"/>
    <w:rsid w:val="00BA68F4"/>
    <w:rsid w:val="00C6663E"/>
    <w:rsid w:val="00C9686B"/>
    <w:rsid w:val="00CB615C"/>
    <w:rsid w:val="00D37188"/>
    <w:rsid w:val="00E1546D"/>
    <w:rsid w:val="00E27137"/>
    <w:rsid w:val="00F03BF1"/>
    <w:rsid w:val="00F377EF"/>
    <w:rsid w:val="00F37D16"/>
    <w:rsid w:val="00F53DC8"/>
    <w:rsid w:val="00F921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9F73AC8"/>
  <w15:chartTrackingRefBased/>
  <w15:docId w15:val="{352082D2-B70B-6A4C-AC5D-8E7F77A7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BF0"/>
    <w:rPr>
      <w:rFonts w:ascii="Times New Roman" w:eastAsia="Times New Roman" w:hAnsi="Times New Roman" w:cs="Times New Roman"/>
      <w:lang w:val="en-IL"/>
    </w:rPr>
  </w:style>
  <w:style w:type="paragraph" w:styleId="Heading1">
    <w:name w:val="heading 1"/>
    <w:basedOn w:val="Normal"/>
    <w:link w:val="Heading1Char"/>
    <w:uiPriority w:val="9"/>
    <w:qFormat/>
    <w:rsid w:val="0083533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2713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BF1"/>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F03BF1"/>
    <w:rPr>
      <w:rFonts w:eastAsiaTheme="minorHAnsi"/>
      <w:sz w:val="18"/>
      <w:szCs w:val="18"/>
      <w:lang w:val="en-US"/>
    </w:rPr>
  </w:style>
  <w:style w:type="character" w:customStyle="1" w:styleId="BalloonTextChar">
    <w:name w:val="Balloon Text Char"/>
    <w:basedOn w:val="DefaultParagraphFont"/>
    <w:link w:val="BalloonText"/>
    <w:uiPriority w:val="99"/>
    <w:semiHidden/>
    <w:rsid w:val="00F03BF1"/>
    <w:rPr>
      <w:rFonts w:ascii="Times New Roman" w:hAnsi="Times New Roman" w:cs="Times New Roman"/>
      <w:sz w:val="18"/>
      <w:szCs w:val="18"/>
    </w:rPr>
  </w:style>
  <w:style w:type="paragraph" w:styleId="Footer">
    <w:name w:val="footer"/>
    <w:basedOn w:val="Normal"/>
    <w:link w:val="FooterChar"/>
    <w:uiPriority w:val="99"/>
    <w:unhideWhenUsed/>
    <w:rsid w:val="007A443F"/>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A443F"/>
  </w:style>
  <w:style w:type="character" w:styleId="PageNumber">
    <w:name w:val="page number"/>
    <w:basedOn w:val="DefaultParagraphFont"/>
    <w:uiPriority w:val="99"/>
    <w:semiHidden/>
    <w:unhideWhenUsed/>
    <w:rsid w:val="007A443F"/>
  </w:style>
  <w:style w:type="character" w:styleId="Hyperlink">
    <w:name w:val="Hyperlink"/>
    <w:basedOn w:val="DefaultParagraphFont"/>
    <w:uiPriority w:val="99"/>
    <w:unhideWhenUsed/>
    <w:rsid w:val="00F53DC8"/>
    <w:rPr>
      <w:color w:val="0563C1" w:themeColor="hyperlink"/>
      <w:u w:val="single"/>
    </w:rPr>
  </w:style>
  <w:style w:type="character" w:styleId="UnresolvedMention">
    <w:name w:val="Unresolved Mention"/>
    <w:basedOn w:val="DefaultParagraphFont"/>
    <w:uiPriority w:val="99"/>
    <w:semiHidden/>
    <w:unhideWhenUsed/>
    <w:rsid w:val="00F53DC8"/>
    <w:rPr>
      <w:color w:val="605E5C"/>
      <w:shd w:val="clear" w:color="auto" w:fill="E1DFDD"/>
    </w:rPr>
  </w:style>
  <w:style w:type="character" w:customStyle="1" w:styleId="Heading1Char">
    <w:name w:val="Heading 1 Char"/>
    <w:basedOn w:val="DefaultParagraphFont"/>
    <w:link w:val="Heading1"/>
    <w:uiPriority w:val="9"/>
    <w:rsid w:val="00835337"/>
    <w:rPr>
      <w:rFonts w:ascii="Times New Roman" w:eastAsia="Times New Roman" w:hAnsi="Times New Roman" w:cs="Times New Roman"/>
      <w:b/>
      <w:bCs/>
      <w:kern w:val="36"/>
      <w:sz w:val="48"/>
      <w:szCs w:val="48"/>
      <w:lang w:val="en-IL"/>
    </w:rPr>
  </w:style>
  <w:style w:type="character" w:customStyle="1" w:styleId="a-size-extra-large">
    <w:name w:val="a-size-extra-large"/>
    <w:basedOn w:val="DefaultParagraphFont"/>
    <w:rsid w:val="00835337"/>
  </w:style>
  <w:style w:type="character" w:customStyle="1" w:styleId="apple-converted-space">
    <w:name w:val="apple-converted-space"/>
    <w:basedOn w:val="DefaultParagraphFont"/>
    <w:rsid w:val="00835337"/>
  </w:style>
  <w:style w:type="character" w:customStyle="1" w:styleId="a-size-large">
    <w:name w:val="a-size-large"/>
    <w:basedOn w:val="DefaultParagraphFont"/>
    <w:rsid w:val="00835337"/>
  </w:style>
  <w:style w:type="character" w:customStyle="1" w:styleId="author">
    <w:name w:val="author"/>
    <w:basedOn w:val="DefaultParagraphFont"/>
    <w:rsid w:val="00835337"/>
  </w:style>
  <w:style w:type="character" w:customStyle="1" w:styleId="a-declarative">
    <w:name w:val="a-declarative"/>
    <w:basedOn w:val="DefaultParagraphFont"/>
    <w:rsid w:val="00835337"/>
  </w:style>
  <w:style w:type="character" w:customStyle="1" w:styleId="a-color-secondary">
    <w:name w:val="a-color-secondary"/>
    <w:basedOn w:val="DefaultParagraphFont"/>
    <w:rsid w:val="00835337"/>
  </w:style>
  <w:style w:type="paragraph" w:customStyle="1" w:styleId="cs">
    <w:name w:val="cs"/>
    <w:basedOn w:val="Normal"/>
    <w:next w:val="Normal"/>
    <w:uiPriority w:val="1"/>
    <w:rsid w:val="00957078"/>
    <w:pPr>
      <w:spacing w:after="300"/>
      <w:jc w:val="center"/>
      <w:outlineLvl w:val="0"/>
    </w:pPr>
    <w:rPr>
      <w:rFonts w:ascii="Arial" w:hAnsi="Arial"/>
      <w:sz w:val="44"/>
      <w:szCs w:val="20"/>
      <w:lang w:val="en-US"/>
    </w:rPr>
  </w:style>
  <w:style w:type="paragraph" w:customStyle="1" w:styleId="ct">
    <w:name w:val="ct"/>
    <w:next w:val="Normal"/>
    <w:uiPriority w:val="1"/>
    <w:rsid w:val="00957078"/>
    <w:pPr>
      <w:widowControl w:val="0"/>
      <w:spacing w:after="300"/>
      <w:jc w:val="center"/>
      <w:outlineLvl w:val="1"/>
    </w:pPr>
    <w:rPr>
      <w:rFonts w:ascii="Times New Roman" w:eastAsia="Times New Roman" w:hAnsi="Times New Roman" w:cs="Times New Roman"/>
      <w:sz w:val="60"/>
      <w:szCs w:val="20"/>
    </w:rPr>
  </w:style>
  <w:style w:type="character" w:customStyle="1" w:styleId="Heading2Char">
    <w:name w:val="Heading 2 Char"/>
    <w:basedOn w:val="DefaultParagraphFont"/>
    <w:link w:val="Heading2"/>
    <w:uiPriority w:val="9"/>
    <w:rsid w:val="00E27137"/>
    <w:rPr>
      <w:rFonts w:asciiTheme="majorHAnsi" w:eastAsiaTheme="majorEastAsia" w:hAnsiTheme="majorHAnsi" w:cstheme="majorBidi"/>
      <w:color w:val="2F5496" w:themeColor="accent1" w:themeShade="BF"/>
      <w:sz w:val="26"/>
      <w:szCs w:val="26"/>
    </w:rPr>
  </w:style>
  <w:style w:type="paragraph" w:customStyle="1" w:styleId="paragraphic">
    <w:name w:val="paragraphic"/>
    <w:basedOn w:val="Normal"/>
    <w:rsid w:val="00E27137"/>
    <w:pPr>
      <w:spacing w:before="100" w:beforeAutospacing="1" w:after="100" w:afterAutospacing="1"/>
    </w:pPr>
  </w:style>
  <w:style w:type="character" w:styleId="Emphasis">
    <w:name w:val="Emphasis"/>
    <w:basedOn w:val="DefaultParagraphFont"/>
    <w:uiPriority w:val="20"/>
    <w:qFormat/>
    <w:rsid w:val="00961B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26781">
      <w:bodyDiv w:val="1"/>
      <w:marLeft w:val="0"/>
      <w:marRight w:val="0"/>
      <w:marTop w:val="0"/>
      <w:marBottom w:val="0"/>
      <w:divBdr>
        <w:top w:val="none" w:sz="0" w:space="0" w:color="auto"/>
        <w:left w:val="none" w:sz="0" w:space="0" w:color="auto"/>
        <w:bottom w:val="none" w:sz="0" w:space="0" w:color="auto"/>
        <w:right w:val="none" w:sz="0" w:space="0" w:color="auto"/>
      </w:divBdr>
    </w:div>
    <w:div w:id="874149667">
      <w:bodyDiv w:val="1"/>
      <w:marLeft w:val="0"/>
      <w:marRight w:val="0"/>
      <w:marTop w:val="0"/>
      <w:marBottom w:val="0"/>
      <w:divBdr>
        <w:top w:val="none" w:sz="0" w:space="0" w:color="auto"/>
        <w:left w:val="none" w:sz="0" w:space="0" w:color="auto"/>
        <w:bottom w:val="none" w:sz="0" w:space="0" w:color="auto"/>
        <w:right w:val="none" w:sz="0" w:space="0" w:color="auto"/>
      </w:divBdr>
    </w:div>
    <w:div w:id="1073550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2926">
          <w:marLeft w:val="0"/>
          <w:marRight w:val="0"/>
          <w:marTop w:val="0"/>
          <w:marBottom w:val="0"/>
          <w:divBdr>
            <w:top w:val="none" w:sz="0" w:space="0" w:color="auto"/>
            <w:left w:val="none" w:sz="0" w:space="0" w:color="auto"/>
            <w:bottom w:val="none" w:sz="0" w:space="0" w:color="auto"/>
            <w:right w:val="none" w:sz="0" w:space="0" w:color="auto"/>
          </w:divBdr>
          <w:divsChild>
            <w:div w:id="1418012526">
              <w:marLeft w:val="0"/>
              <w:marRight w:val="0"/>
              <w:marTop w:val="0"/>
              <w:marBottom w:val="0"/>
              <w:divBdr>
                <w:top w:val="none" w:sz="0" w:space="0" w:color="auto"/>
                <w:left w:val="none" w:sz="0" w:space="0" w:color="auto"/>
                <w:bottom w:val="none" w:sz="0" w:space="0" w:color="auto"/>
                <w:right w:val="none" w:sz="0" w:space="0" w:color="auto"/>
              </w:divBdr>
              <w:divsChild>
                <w:div w:id="1290090699">
                  <w:marLeft w:val="0"/>
                  <w:marRight w:val="0"/>
                  <w:marTop w:val="0"/>
                  <w:marBottom w:val="0"/>
                  <w:divBdr>
                    <w:top w:val="none" w:sz="0" w:space="0" w:color="auto"/>
                    <w:left w:val="none" w:sz="0" w:space="0" w:color="auto"/>
                    <w:bottom w:val="none" w:sz="0" w:space="0" w:color="auto"/>
                    <w:right w:val="none" w:sz="0" w:space="0" w:color="auto"/>
                  </w:divBdr>
                </w:div>
              </w:divsChild>
            </w:div>
            <w:div w:id="1265308682">
              <w:marLeft w:val="0"/>
              <w:marRight w:val="0"/>
              <w:marTop w:val="0"/>
              <w:marBottom w:val="0"/>
              <w:divBdr>
                <w:top w:val="none" w:sz="0" w:space="0" w:color="auto"/>
                <w:left w:val="none" w:sz="0" w:space="0" w:color="auto"/>
                <w:bottom w:val="none" w:sz="0" w:space="0" w:color="auto"/>
                <w:right w:val="none" w:sz="0" w:space="0" w:color="auto"/>
              </w:divBdr>
              <w:divsChild>
                <w:div w:id="1209761466">
                  <w:marLeft w:val="0"/>
                  <w:marRight w:val="0"/>
                  <w:marTop w:val="0"/>
                  <w:marBottom w:val="0"/>
                  <w:divBdr>
                    <w:top w:val="none" w:sz="0" w:space="0" w:color="auto"/>
                    <w:left w:val="none" w:sz="0" w:space="0" w:color="auto"/>
                    <w:bottom w:val="none" w:sz="0" w:space="0" w:color="auto"/>
                    <w:right w:val="none" w:sz="0" w:space="0" w:color="auto"/>
                  </w:divBdr>
                </w:div>
              </w:divsChild>
            </w:div>
            <w:div w:id="1373919861">
              <w:marLeft w:val="0"/>
              <w:marRight w:val="0"/>
              <w:marTop w:val="0"/>
              <w:marBottom w:val="0"/>
              <w:divBdr>
                <w:top w:val="none" w:sz="0" w:space="0" w:color="auto"/>
                <w:left w:val="none" w:sz="0" w:space="0" w:color="auto"/>
                <w:bottom w:val="none" w:sz="0" w:space="0" w:color="auto"/>
                <w:right w:val="none" w:sz="0" w:space="0" w:color="auto"/>
              </w:divBdr>
              <w:divsChild>
                <w:div w:id="15097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3925">
      <w:bodyDiv w:val="1"/>
      <w:marLeft w:val="0"/>
      <w:marRight w:val="0"/>
      <w:marTop w:val="0"/>
      <w:marBottom w:val="0"/>
      <w:divBdr>
        <w:top w:val="none" w:sz="0" w:space="0" w:color="auto"/>
        <w:left w:val="none" w:sz="0" w:space="0" w:color="auto"/>
        <w:bottom w:val="none" w:sz="0" w:space="0" w:color="auto"/>
        <w:right w:val="none" w:sz="0" w:space="0" w:color="auto"/>
      </w:divBdr>
    </w:div>
    <w:div w:id="1107968665">
      <w:bodyDiv w:val="1"/>
      <w:marLeft w:val="0"/>
      <w:marRight w:val="0"/>
      <w:marTop w:val="0"/>
      <w:marBottom w:val="0"/>
      <w:divBdr>
        <w:top w:val="none" w:sz="0" w:space="0" w:color="auto"/>
        <w:left w:val="none" w:sz="0" w:space="0" w:color="auto"/>
        <w:bottom w:val="none" w:sz="0" w:space="0" w:color="auto"/>
        <w:right w:val="none" w:sz="0" w:space="0" w:color="auto"/>
      </w:divBdr>
      <w:divsChild>
        <w:div w:id="1104038605">
          <w:marLeft w:val="0"/>
          <w:marRight w:val="0"/>
          <w:marTop w:val="0"/>
          <w:marBottom w:val="0"/>
          <w:divBdr>
            <w:top w:val="none" w:sz="0" w:space="0" w:color="auto"/>
            <w:left w:val="none" w:sz="0" w:space="0" w:color="auto"/>
            <w:bottom w:val="none" w:sz="0" w:space="0" w:color="auto"/>
            <w:right w:val="none" w:sz="0" w:space="0" w:color="auto"/>
          </w:divBdr>
          <w:divsChild>
            <w:div w:id="384062044">
              <w:marLeft w:val="0"/>
              <w:marRight w:val="0"/>
              <w:marTop w:val="0"/>
              <w:marBottom w:val="0"/>
              <w:divBdr>
                <w:top w:val="none" w:sz="0" w:space="0" w:color="auto"/>
                <w:left w:val="none" w:sz="0" w:space="0" w:color="auto"/>
                <w:bottom w:val="none" w:sz="0" w:space="0" w:color="auto"/>
                <w:right w:val="none" w:sz="0" w:space="0" w:color="auto"/>
              </w:divBdr>
              <w:divsChild>
                <w:div w:id="2057773709">
                  <w:marLeft w:val="0"/>
                  <w:marRight w:val="0"/>
                  <w:marTop w:val="0"/>
                  <w:marBottom w:val="0"/>
                  <w:divBdr>
                    <w:top w:val="none" w:sz="0" w:space="0" w:color="auto"/>
                    <w:left w:val="none" w:sz="0" w:space="0" w:color="auto"/>
                    <w:bottom w:val="none" w:sz="0" w:space="0" w:color="auto"/>
                    <w:right w:val="none" w:sz="0" w:space="0" w:color="auto"/>
                  </w:divBdr>
                  <w:divsChild>
                    <w:div w:id="15916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2465">
      <w:bodyDiv w:val="1"/>
      <w:marLeft w:val="0"/>
      <w:marRight w:val="0"/>
      <w:marTop w:val="0"/>
      <w:marBottom w:val="0"/>
      <w:divBdr>
        <w:top w:val="none" w:sz="0" w:space="0" w:color="auto"/>
        <w:left w:val="none" w:sz="0" w:space="0" w:color="auto"/>
        <w:bottom w:val="none" w:sz="0" w:space="0" w:color="auto"/>
        <w:right w:val="none" w:sz="0" w:space="0" w:color="auto"/>
      </w:divBdr>
      <w:divsChild>
        <w:div w:id="838426243">
          <w:marLeft w:val="0"/>
          <w:marRight w:val="0"/>
          <w:marTop w:val="0"/>
          <w:marBottom w:val="0"/>
          <w:divBdr>
            <w:top w:val="none" w:sz="0" w:space="0" w:color="auto"/>
            <w:left w:val="none" w:sz="0" w:space="0" w:color="auto"/>
            <w:bottom w:val="none" w:sz="0" w:space="0" w:color="auto"/>
            <w:right w:val="none" w:sz="0" w:space="0" w:color="auto"/>
          </w:divBdr>
          <w:divsChild>
            <w:div w:id="1821725796">
              <w:marLeft w:val="0"/>
              <w:marRight w:val="0"/>
              <w:marTop w:val="0"/>
              <w:marBottom w:val="0"/>
              <w:divBdr>
                <w:top w:val="none" w:sz="0" w:space="0" w:color="auto"/>
                <w:left w:val="none" w:sz="0" w:space="0" w:color="auto"/>
                <w:bottom w:val="none" w:sz="0" w:space="0" w:color="auto"/>
                <w:right w:val="none" w:sz="0" w:space="0" w:color="auto"/>
              </w:divBdr>
              <w:divsChild>
                <w:div w:id="2118677058">
                  <w:marLeft w:val="0"/>
                  <w:marRight w:val="0"/>
                  <w:marTop w:val="0"/>
                  <w:marBottom w:val="0"/>
                  <w:divBdr>
                    <w:top w:val="none" w:sz="0" w:space="0" w:color="auto"/>
                    <w:left w:val="none" w:sz="0" w:space="0" w:color="auto"/>
                    <w:bottom w:val="none" w:sz="0" w:space="0" w:color="auto"/>
                    <w:right w:val="none" w:sz="0" w:space="0" w:color="auto"/>
                  </w:divBdr>
                </w:div>
              </w:divsChild>
            </w:div>
            <w:div w:id="1197305348">
              <w:marLeft w:val="0"/>
              <w:marRight w:val="0"/>
              <w:marTop w:val="0"/>
              <w:marBottom w:val="0"/>
              <w:divBdr>
                <w:top w:val="none" w:sz="0" w:space="0" w:color="auto"/>
                <w:left w:val="none" w:sz="0" w:space="0" w:color="auto"/>
                <w:bottom w:val="none" w:sz="0" w:space="0" w:color="auto"/>
                <w:right w:val="none" w:sz="0" w:space="0" w:color="auto"/>
              </w:divBdr>
              <w:divsChild>
                <w:div w:id="6867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7773">
          <w:marLeft w:val="0"/>
          <w:marRight w:val="0"/>
          <w:marTop w:val="0"/>
          <w:marBottom w:val="0"/>
          <w:divBdr>
            <w:top w:val="none" w:sz="0" w:space="0" w:color="auto"/>
            <w:left w:val="none" w:sz="0" w:space="0" w:color="auto"/>
            <w:bottom w:val="none" w:sz="0" w:space="0" w:color="auto"/>
            <w:right w:val="none" w:sz="0" w:space="0" w:color="auto"/>
          </w:divBdr>
          <w:divsChild>
            <w:div w:id="680816111">
              <w:marLeft w:val="0"/>
              <w:marRight w:val="0"/>
              <w:marTop w:val="0"/>
              <w:marBottom w:val="0"/>
              <w:divBdr>
                <w:top w:val="none" w:sz="0" w:space="0" w:color="auto"/>
                <w:left w:val="none" w:sz="0" w:space="0" w:color="auto"/>
                <w:bottom w:val="none" w:sz="0" w:space="0" w:color="auto"/>
                <w:right w:val="none" w:sz="0" w:space="0" w:color="auto"/>
              </w:divBdr>
              <w:divsChild>
                <w:div w:id="2008944762">
                  <w:marLeft w:val="0"/>
                  <w:marRight w:val="0"/>
                  <w:marTop w:val="0"/>
                  <w:marBottom w:val="0"/>
                  <w:divBdr>
                    <w:top w:val="none" w:sz="0" w:space="0" w:color="auto"/>
                    <w:left w:val="none" w:sz="0" w:space="0" w:color="auto"/>
                    <w:bottom w:val="none" w:sz="0" w:space="0" w:color="auto"/>
                    <w:right w:val="none" w:sz="0" w:space="0" w:color="auto"/>
                  </w:divBdr>
                </w:div>
              </w:divsChild>
            </w:div>
            <w:div w:id="367148776">
              <w:marLeft w:val="0"/>
              <w:marRight w:val="0"/>
              <w:marTop w:val="0"/>
              <w:marBottom w:val="0"/>
              <w:divBdr>
                <w:top w:val="none" w:sz="0" w:space="0" w:color="auto"/>
                <w:left w:val="none" w:sz="0" w:space="0" w:color="auto"/>
                <w:bottom w:val="none" w:sz="0" w:space="0" w:color="auto"/>
                <w:right w:val="none" w:sz="0" w:space="0" w:color="auto"/>
              </w:divBdr>
              <w:divsChild>
                <w:div w:id="5501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325">
          <w:marLeft w:val="0"/>
          <w:marRight w:val="0"/>
          <w:marTop w:val="0"/>
          <w:marBottom w:val="0"/>
          <w:divBdr>
            <w:top w:val="none" w:sz="0" w:space="0" w:color="auto"/>
            <w:left w:val="none" w:sz="0" w:space="0" w:color="auto"/>
            <w:bottom w:val="none" w:sz="0" w:space="0" w:color="auto"/>
            <w:right w:val="none" w:sz="0" w:space="0" w:color="auto"/>
          </w:divBdr>
          <w:divsChild>
            <w:div w:id="1485849831">
              <w:marLeft w:val="0"/>
              <w:marRight w:val="0"/>
              <w:marTop w:val="0"/>
              <w:marBottom w:val="0"/>
              <w:divBdr>
                <w:top w:val="none" w:sz="0" w:space="0" w:color="auto"/>
                <w:left w:val="none" w:sz="0" w:space="0" w:color="auto"/>
                <w:bottom w:val="none" w:sz="0" w:space="0" w:color="auto"/>
                <w:right w:val="none" w:sz="0" w:space="0" w:color="auto"/>
              </w:divBdr>
              <w:divsChild>
                <w:div w:id="2123725001">
                  <w:marLeft w:val="0"/>
                  <w:marRight w:val="0"/>
                  <w:marTop w:val="0"/>
                  <w:marBottom w:val="0"/>
                  <w:divBdr>
                    <w:top w:val="none" w:sz="0" w:space="0" w:color="auto"/>
                    <w:left w:val="none" w:sz="0" w:space="0" w:color="auto"/>
                    <w:bottom w:val="none" w:sz="0" w:space="0" w:color="auto"/>
                    <w:right w:val="none" w:sz="0" w:space="0" w:color="auto"/>
                  </w:divBdr>
                </w:div>
              </w:divsChild>
            </w:div>
            <w:div w:id="1485000853">
              <w:marLeft w:val="0"/>
              <w:marRight w:val="0"/>
              <w:marTop w:val="0"/>
              <w:marBottom w:val="0"/>
              <w:divBdr>
                <w:top w:val="none" w:sz="0" w:space="0" w:color="auto"/>
                <w:left w:val="none" w:sz="0" w:space="0" w:color="auto"/>
                <w:bottom w:val="none" w:sz="0" w:space="0" w:color="auto"/>
                <w:right w:val="none" w:sz="0" w:space="0" w:color="auto"/>
              </w:divBdr>
              <w:divsChild>
                <w:div w:id="210483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5310">
          <w:marLeft w:val="0"/>
          <w:marRight w:val="0"/>
          <w:marTop w:val="0"/>
          <w:marBottom w:val="0"/>
          <w:divBdr>
            <w:top w:val="none" w:sz="0" w:space="0" w:color="auto"/>
            <w:left w:val="none" w:sz="0" w:space="0" w:color="auto"/>
            <w:bottom w:val="none" w:sz="0" w:space="0" w:color="auto"/>
            <w:right w:val="none" w:sz="0" w:space="0" w:color="auto"/>
          </w:divBdr>
          <w:divsChild>
            <w:div w:id="886991287">
              <w:marLeft w:val="0"/>
              <w:marRight w:val="0"/>
              <w:marTop w:val="0"/>
              <w:marBottom w:val="0"/>
              <w:divBdr>
                <w:top w:val="none" w:sz="0" w:space="0" w:color="auto"/>
                <w:left w:val="none" w:sz="0" w:space="0" w:color="auto"/>
                <w:bottom w:val="none" w:sz="0" w:space="0" w:color="auto"/>
                <w:right w:val="none" w:sz="0" w:space="0" w:color="auto"/>
              </w:divBdr>
              <w:divsChild>
                <w:div w:id="994383728">
                  <w:marLeft w:val="0"/>
                  <w:marRight w:val="0"/>
                  <w:marTop w:val="0"/>
                  <w:marBottom w:val="0"/>
                  <w:divBdr>
                    <w:top w:val="none" w:sz="0" w:space="0" w:color="auto"/>
                    <w:left w:val="none" w:sz="0" w:space="0" w:color="auto"/>
                    <w:bottom w:val="none" w:sz="0" w:space="0" w:color="auto"/>
                    <w:right w:val="none" w:sz="0" w:space="0" w:color="auto"/>
                  </w:divBdr>
                </w:div>
              </w:divsChild>
            </w:div>
            <w:div w:id="733967752">
              <w:marLeft w:val="0"/>
              <w:marRight w:val="0"/>
              <w:marTop w:val="0"/>
              <w:marBottom w:val="0"/>
              <w:divBdr>
                <w:top w:val="none" w:sz="0" w:space="0" w:color="auto"/>
                <w:left w:val="none" w:sz="0" w:space="0" w:color="auto"/>
                <w:bottom w:val="none" w:sz="0" w:space="0" w:color="auto"/>
                <w:right w:val="none" w:sz="0" w:space="0" w:color="auto"/>
              </w:divBdr>
              <w:divsChild>
                <w:div w:id="903224106">
                  <w:marLeft w:val="0"/>
                  <w:marRight w:val="0"/>
                  <w:marTop w:val="0"/>
                  <w:marBottom w:val="0"/>
                  <w:divBdr>
                    <w:top w:val="none" w:sz="0" w:space="0" w:color="auto"/>
                    <w:left w:val="none" w:sz="0" w:space="0" w:color="auto"/>
                    <w:bottom w:val="none" w:sz="0" w:space="0" w:color="auto"/>
                    <w:right w:val="none" w:sz="0" w:space="0" w:color="auto"/>
                  </w:divBdr>
                </w:div>
              </w:divsChild>
            </w:div>
            <w:div w:id="1368214137">
              <w:marLeft w:val="0"/>
              <w:marRight w:val="0"/>
              <w:marTop w:val="0"/>
              <w:marBottom w:val="0"/>
              <w:divBdr>
                <w:top w:val="none" w:sz="0" w:space="0" w:color="auto"/>
                <w:left w:val="none" w:sz="0" w:space="0" w:color="auto"/>
                <w:bottom w:val="none" w:sz="0" w:space="0" w:color="auto"/>
                <w:right w:val="none" w:sz="0" w:space="0" w:color="auto"/>
              </w:divBdr>
              <w:divsChild>
                <w:div w:id="494955760">
                  <w:marLeft w:val="0"/>
                  <w:marRight w:val="0"/>
                  <w:marTop w:val="0"/>
                  <w:marBottom w:val="0"/>
                  <w:divBdr>
                    <w:top w:val="none" w:sz="0" w:space="0" w:color="auto"/>
                    <w:left w:val="none" w:sz="0" w:space="0" w:color="auto"/>
                    <w:bottom w:val="none" w:sz="0" w:space="0" w:color="auto"/>
                    <w:right w:val="none" w:sz="0" w:space="0" w:color="auto"/>
                  </w:divBdr>
                </w:div>
              </w:divsChild>
            </w:div>
            <w:div w:id="463498816">
              <w:marLeft w:val="0"/>
              <w:marRight w:val="0"/>
              <w:marTop w:val="0"/>
              <w:marBottom w:val="0"/>
              <w:divBdr>
                <w:top w:val="none" w:sz="0" w:space="0" w:color="auto"/>
                <w:left w:val="none" w:sz="0" w:space="0" w:color="auto"/>
                <w:bottom w:val="none" w:sz="0" w:space="0" w:color="auto"/>
                <w:right w:val="none" w:sz="0" w:space="0" w:color="auto"/>
              </w:divBdr>
              <w:divsChild>
                <w:div w:id="2632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63101">
      <w:bodyDiv w:val="1"/>
      <w:marLeft w:val="0"/>
      <w:marRight w:val="0"/>
      <w:marTop w:val="0"/>
      <w:marBottom w:val="0"/>
      <w:divBdr>
        <w:top w:val="none" w:sz="0" w:space="0" w:color="auto"/>
        <w:left w:val="none" w:sz="0" w:space="0" w:color="auto"/>
        <w:bottom w:val="none" w:sz="0" w:space="0" w:color="auto"/>
        <w:right w:val="none" w:sz="0" w:space="0" w:color="auto"/>
      </w:divBdr>
    </w:div>
    <w:div w:id="1790391356">
      <w:bodyDiv w:val="1"/>
      <w:marLeft w:val="0"/>
      <w:marRight w:val="0"/>
      <w:marTop w:val="0"/>
      <w:marBottom w:val="0"/>
      <w:divBdr>
        <w:top w:val="none" w:sz="0" w:space="0" w:color="auto"/>
        <w:left w:val="none" w:sz="0" w:space="0" w:color="auto"/>
        <w:bottom w:val="none" w:sz="0" w:space="0" w:color="auto"/>
        <w:right w:val="none" w:sz="0" w:space="0" w:color="auto"/>
      </w:divBdr>
      <w:divsChild>
        <w:div w:id="1224560952">
          <w:marLeft w:val="0"/>
          <w:marRight w:val="0"/>
          <w:marTop w:val="0"/>
          <w:marBottom w:val="0"/>
          <w:divBdr>
            <w:top w:val="none" w:sz="0" w:space="0" w:color="auto"/>
            <w:left w:val="none" w:sz="0" w:space="0" w:color="auto"/>
            <w:bottom w:val="none" w:sz="0" w:space="0" w:color="auto"/>
            <w:right w:val="none" w:sz="0" w:space="0" w:color="auto"/>
          </w:divBdr>
          <w:divsChild>
            <w:div w:id="1055659775">
              <w:marLeft w:val="0"/>
              <w:marRight w:val="0"/>
              <w:marTop w:val="0"/>
              <w:marBottom w:val="0"/>
              <w:divBdr>
                <w:top w:val="none" w:sz="0" w:space="0" w:color="auto"/>
                <w:left w:val="none" w:sz="0" w:space="0" w:color="auto"/>
                <w:bottom w:val="none" w:sz="0" w:space="0" w:color="auto"/>
                <w:right w:val="none" w:sz="0" w:space="0" w:color="auto"/>
              </w:divBdr>
            </w:div>
          </w:divsChild>
        </w:div>
        <w:div w:id="679896391">
          <w:marLeft w:val="0"/>
          <w:marRight w:val="0"/>
          <w:marTop w:val="0"/>
          <w:marBottom w:val="0"/>
          <w:divBdr>
            <w:top w:val="none" w:sz="0" w:space="0" w:color="auto"/>
            <w:left w:val="none" w:sz="0" w:space="0" w:color="auto"/>
            <w:bottom w:val="none" w:sz="0" w:space="0" w:color="auto"/>
            <w:right w:val="none" w:sz="0" w:space="0" w:color="auto"/>
          </w:divBdr>
          <w:divsChild>
            <w:div w:id="2100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FEB9D5-E11C-7A43-9454-A5701D58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2079</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 Fakhereldin</dc:creator>
  <cp:keywords/>
  <dc:description/>
  <cp:lastModifiedBy>Microsoft Office User</cp:lastModifiedBy>
  <cp:revision>3</cp:revision>
  <cp:lastPrinted>2019-05-24T09:01:00Z</cp:lastPrinted>
  <dcterms:created xsi:type="dcterms:W3CDTF">2021-08-12T08:14:00Z</dcterms:created>
  <dcterms:modified xsi:type="dcterms:W3CDTF">2021-08-12T08:16:00Z</dcterms:modified>
</cp:coreProperties>
</file>