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1814EB">
        <w:tc>
          <w:tcPr>
            <w:tcW w:w="8522" w:type="dxa"/>
          </w:tcPr>
          <w:p w:rsidR="001814EB" w:rsidRDefault="001814EB">
            <w:pPr>
              <w:pStyle w:val="Title"/>
              <w:rPr>
                <w:sz w:val="32"/>
              </w:rPr>
            </w:pPr>
            <w:r>
              <w:rPr>
                <w:sz w:val="32"/>
              </w:rPr>
              <w:t>Samia Al-Botmeh</w:t>
            </w:r>
          </w:p>
        </w:tc>
      </w:tr>
    </w:tbl>
    <w:p w:rsidR="001814EB" w:rsidRDefault="001814EB">
      <w:pPr>
        <w:pStyle w:val="Title"/>
      </w:pPr>
    </w:p>
    <w:p w:rsidR="001814EB" w:rsidRDefault="001814EB">
      <w:pPr>
        <w:jc w:val="center"/>
      </w:pPr>
    </w:p>
    <w:p w:rsidR="001814EB" w:rsidRDefault="001814EB">
      <w:pPr>
        <w:jc w:val="center"/>
      </w:pPr>
    </w:p>
    <w:p w:rsidR="001814EB" w:rsidRDefault="001814EB">
      <w:pPr>
        <w:pStyle w:val="Heading1"/>
        <w:rPr>
          <w:sz w:val="28"/>
        </w:rPr>
      </w:pPr>
      <w:r>
        <w:rPr>
          <w:sz w:val="28"/>
        </w:rPr>
        <w:t>PERSONAL DETAILS</w:t>
      </w:r>
    </w:p>
    <w:p w:rsidR="001814EB" w:rsidRDefault="001814EB">
      <w:r>
        <w:t xml:space="preserve">Address: </w:t>
      </w:r>
    </w:p>
    <w:p w:rsidR="001814EB" w:rsidRDefault="001B1E8F" w:rsidP="000F1B5B">
      <w:r>
        <w:t>P O Box 14</w:t>
      </w:r>
    </w:p>
    <w:p w:rsidR="001B1E8F" w:rsidRDefault="001B1E8F" w:rsidP="001B1E8F">
      <w:r>
        <w:t xml:space="preserve">Birzeit University </w:t>
      </w:r>
    </w:p>
    <w:p w:rsidR="00777170" w:rsidRDefault="001B1E8F" w:rsidP="001B1E8F">
      <w:r>
        <w:t>Birzeit -</w:t>
      </w:r>
      <w:r w:rsidR="00053021">
        <w:t>Ramallah</w:t>
      </w:r>
    </w:p>
    <w:p w:rsidR="00777170" w:rsidRDefault="00777170"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</w:p>
    <w:p w:rsidR="001814EB" w:rsidRDefault="001814EB"/>
    <w:p w:rsidR="001814EB" w:rsidRDefault="001814EB" w:rsidP="000F1B5B">
      <w:r>
        <w:t xml:space="preserve">Email: </w:t>
      </w:r>
      <w:hyperlink r:id="rId5" w:history="1">
        <w:r w:rsidR="000F1B5B" w:rsidRPr="00FD6AF6">
          <w:rPr>
            <w:rStyle w:val="Hyperlink"/>
          </w:rPr>
          <w:t>sbotmeh@birzeit.edu</w:t>
        </w:r>
      </w:hyperlink>
      <w:r w:rsidR="000F1B5B">
        <w:t xml:space="preserve"> , </w:t>
      </w:r>
      <w:r w:rsidR="001B1E8F">
        <w:t>samiabotmeh@yahoo.com</w:t>
      </w:r>
    </w:p>
    <w:p w:rsidR="00053021" w:rsidRDefault="00053021"/>
    <w:p w:rsidR="000B2978" w:rsidRDefault="000B2978"/>
    <w:p w:rsidR="001814EB" w:rsidRDefault="001814EB">
      <w:pPr>
        <w:pStyle w:val="Heading1"/>
        <w:rPr>
          <w:sz w:val="28"/>
        </w:rPr>
      </w:pPr>
      <w:r>
        <w:rPr>
          <w:sz w:val="28"/>
        </w:rPr>
        <w:t xml:space="preserve">EDUCATION </w:t>
      </w:r>
    </w:p>
    <w:p w:rsidR="000B2978" w:rsidRDefault="000B2978" w:rsidP="005933A0"/>
    <w:p w:rsidR="001B1E8F" w:rsidRPr="00AF6FC4" w:rsidRDefault="001B1E8F" w:rsidP="001B1E8F">
      <w:r>
        <w:t xml:space="preserve">PhD, 2012: Economics Department, </w:t>
      </w:r>
      <w:r w:rsidR="001A149D">
        <w:t xml:space="preserve">University of London, </w:t>
      </w:r>
      <w:r>
        <w:t>School of Oriental and Afric</w:t>
      </w:r>
      <w:r w:rsidR="001A149D">
        <w:t>an Studies</w:t>
      </w:r>
      <w:r>
        <w:t xml:space="preserve">, </w:t>
      </w:r>
      <w:r w:rsidR="001A149D">
        <w:t xml:space="preserve">UK, </w:t>
      </w:r>
      <w:r>
        <w:t xml:space="preserve">thesis title: </w:t>
      </w:r>
      <w:r>
        <w:rPr>
          <w:i/>
          <w:iCs/>
        </w:rPr>
        <w:t>'Palestinian Women’s Labour Supply: Towards an Explanation of Low and Fluctuating Labour Force Participation</w:t>
      </w:r>
      <w:r w:rsidRPr="00AF6FC4">
        <w:rPr>
          <w:i/>
          <w:iCs/>
        </w:rPr>
        <w:t>.</w:t>
      </w:r>
      <w:r>
        <w:rPr>
          <w:i/>
          <w:iCs/>
        </w:rPr>
        <w:t>'</w:t>
      </w:r>
    </w:p>
    <w:p w:rsidR="001814EB" w:rsidRDefault="001814EB"/>
    <w:p w:rsidR="001814EB" w:rsidRDefault="001814EB">
      <w:r>
        <w:t>MA in Economic Devel</w:t>
      </w:r>
      <w:r w:rsidR="00154668">
        <w:t>opment and Policy Analysis, 1994</w:t>
      </w:r>
      <w:r>
        <w:t>, Econom</w:t>
      </w:r>
      <w:r w:rsidR="005933A0">
        <w:t>ics</w:t>
      </w:r>
      <w:r>
        <w:t xml:space="preserve"> Department, University of Nottingham, UK. Dissertation title: </w:t>
      </w:r>
      <w:r w:rsidR="00F82F4D">
        <w:t>'</w:t>
      </w:r>
      <w:r w:rsidRPr="00AF6FC4">
        <w:rPr>
          <w:i/>
          <w:iCs/>
        </w:rPr>
        <w:t>Investment and Growth in Egypt</w:t>
      </w:r>
      <w:r>
        <w:t>.</w:t>
      </w:r>
      <w:r w:rsidR="00F82F4D">
        <w:t>'</w:t>
      </w:r>
    </w:p>
    <w:p w:rsidR="001814EB" w:rsidRDefault="001814EB"/>
    <w:p w:rsidR="001814EB" w:rsidRDefault="00154668">
      <w:r>
        <w:t>BA in Economics: 1993</w:t>
      </w:r>
      <w:r w:rsidR="001814EB">
        <w:t xml:space="preserve">, Economics Department, University of Leicester, UK. </w:t>
      </w:r>
    </w:p>
    <w:p w:rsidR="001814EB" w:rsidRPr="005933A0" w:rsidRDefault="005933A0">
      <w:pPr>
        <w:rPr>
          <w:i/>
          <w:iCs/>
        </w:rPr>
      </w:pPr>
      <w:r>
        <w:t xml:space="preserve">Dissertation </w:t>
      </w:r>
      <w:r w:rsidRPr="005933A0">
        <w:rPr>
          <w:i/>
          <w:iCs/>
        </w:rPr>
        <w:t>"Population growth and Development".</w:t>
      </w:r>
    </w:p>
    <w:p w:rsidR="00053021" w:rsidRDefault="00053021"/>
    <w:p w:rsidR="001814EB" w:rsidRDefault="001814EB"/>
    <w:p w:rsidR="000B2978" w:rsidRDefault="000B2978"/>
    <w:p w:rsidR="001814EB" w:rsidRDefault="0031571D">
      <w:pPr>
        <w:pStyle w:val="Heading1"/>
        <w:rPr>
          <w:sz w:val="28"/>
        </w:rPr>
      </w:pPr>
      <w:r>
        <w:rPr>
          <w:sz w:val="28"/>
        </w:rPr>
        <w:t>PROFESSIONAL</w:t>
      </w:r>
      <w:r w:rsidR="001814EB">
        <w:rPr>
          <w:sz w:val="28"/>
        </w:rPr>
        <w:t xml:space="preserve"> EXPERIENCE</w:t>
      </w:r>
    </w:p>
    <w:p w:rsidR="000B2978" w:rsidRDefault="000B2978" w:rsidP="0004498C">
      <w:pPr>
        <w:rPr>
          <w:i/>
          <w:iCs/>
        </w:rPr>
      </w:pPr>
    </w:p>
    <w:p w:rsidR="00410EE5" w:rsidRDefault="00410EE5" w:rsidP="00510FEF">
      <w:r>
        <w:rPr>
          <w:i/>
          <w:iCs/>
        </w:rPr>
        <w:t xml:space="preserve">Dean – Faculty of Business and Economics: </w:t>
      </w:r>
      <w:r>
        <w:t xml:space="preserve"> September 2018 – present. Responsibilities include management of the Faculty of Business and Economics and overseeing its academic and administrative functions. </w:t>
      </w:r>
    </w:p>
    <w:p w:rsidR="00410EE5" w:rsidRPr="00410EE5" w:rsidRDefault="00410EE5" w:rsidP="00510FEF"/>
    <w:p w:rsidR="0043255F" w:rsidRDefault="0043255F" w:rsidP="00510FEF">
      <w:r w:rsidRPr="0043255F">
        <w:rPr>
          <w:i/>
          <w:iCs/>
        </w:rPr>
        <w:t>Assistant Professor</w:t>
      </w:r>
      <w:r w:rsidR="000640BB">
        <w:rPr>
          <w:i/>
          <w:iCs/>
        </w:rPr>
        <w:t xml:space="preserve"> in Economics</w:t>
      </w:r>
      <w:r w:rsidRPr="0043255F">
        <w:rPr>
          <w:i/>
          <w:iCs/>
        </w:rPr>
        <w:t>:</w:t>
      </w:r>
      <w:r w:rsidR="001A149D">
        <w:t xml:space="preserve"> March 2014 – present,</w:t>
      </w:r>
      <w:r>
        <w:t xml:space="preserve"> </w:t>
      </w:r>
      <w:r w:rsidR="00510FEF">
        <w:t>Economics Department</w:t>
      </w:r>
      <w:r w:rsidR="001A149D">
        <w:t>.</w:t>
      </w:r>
      <w:r>
        <w:t xml:space="preserve"> Responsibilities include research and teaching in economics and development studies</w:t>
      </w:r>
      <w:r w:rsidR="0031571D">
        <w:t xml:space="preserve"> as well as developing new courses in the political economy of development</w:t>
      </w:r>
      <w:r>
        <w:t xml:space="preserve">. </w:t>
      </w:r>
    </w:p>
    <w:p w:rsidR="0043255F" w:rsidRPr="0043255F" w:rsidRDefault="0043255F" w:rsidP="0004498C"/>
    <w:p w:rsidR="0004498C" w:rsidRDefault="0004498C" w:rsidP="001B1E8F">
      <w:r>
        <w:rPr>
          <w:i/>
          <w:iCs/>
        </w:rPr>
        <w:t xml:space="preserve">Director: </w:t>
      </w:r>
      <w:r w:rsidR="0043255F">
        <w:t>September 2007- March 2014</w:t>
      </w:r>
      <w:r>
        <w:t>. The Centre for Development Studies – BirZeit University</w:t>
      </w:r>
      <w:r w:rsidR="000B2978">
        <w:t>, Palestine</w:t>
      </w:r>
      <w:r>
        <w:t>. Responsibilities include managing the human and financial resources of the Centre, fundraising, drafting strategic plans</w:t>
      </w:r>
      <w:r w:rsidR="001B1E8F">
        <w:t xml:space="preserve">, leading research programmes </w:t>
      </w:r>
      <w:r>
        <w:t>and maintaining links with policy makers,other centres and institutes</w:t>
      </w:r>
      <w:r w:rsidR="006E79EA">
        <w:t xml:space="preserve"> within the university and beyond, as well as teaching at the Institute of Women Studies. </w:t>
      </w:r>
    </w:p>
    <w:p w:rsidR="001B1E8F" w:rsidRDefault="001B1E8F" w:rsidP="001B1E8F"/>
    <w:p w:rsidR="001814EB" w:rsidRDefault="001814EB" w:rsidP="0004498C">
      <w:r w:rsidRPr="00362F80">
        <w:rPr>
          <w:i/>
          <w:iCs/>
        </w:rPr>
        <w:t>Researcher</w:t>
      </w:r>
      <w:r w:rsidR="00C13E72" w:rsidRPr="00362F80">
        <w:rPr>
          <w:i/>
          <w:iCs/>
        </w:rPr>
        <w:t>:</w:t>
      </w:r>
      <w:r w:rsidR="000640BB">
        <w:t>January 2006 – August 2007</w:t>
      </w:r>
      <w:r>
        <w:t>, Palestine Economic Policy Researc</w:t>
      </w:r>
      <w:r w:rsidR="0004498C">
        <w:t>h Institute, Ramallah</w:t>
      </w:r>
      <w:r>
        <w:t xml:space="preserve">. </w:t>
      </w:r>
      <w:r w:rsidR="00362F80">
        <w:t>Wo</w:t>
      </w:r>
      <w:r w:rsidR="000B2978">
        <w:t>rked</w:t>
      </w:r>
      <w:r w:rsidR="00362F80">
        <w:t xml:space="preserve"> on</w:t>
      </w:r>
      <w:r w:rsidR="000B2978">
        <w:t xml:space="preserve">research in the </w:t>
      </w:r>
      <w:r w:rsidR="00D21276">
        <w:t>labour market</w:t>
      </w:r>
      <w:r w:rsidR="005933A0">
        <w:t xml:space="preserve">s and human resource </w:t>
      </w:r>
      <w:r w:rsidR="007A4953">
        <w:t>issues</w:t>
      </w:r>
      <w:r w:rsidR="00D21276">
        <w:t xml:space="preserve">in </w:t>
      </w:r>
      <w:r w:rsidR="00362F80">
        <w:t>the West Bank and Gaza Strip</w:t>
      </w:r>
      <w:r w:rsidR="000C72DF">
        <w:t>.</w:t>
      </w:r>
    </w:p>
    <w:p w:rsidR="001814EB" w:rsidRDefault="001814EB"/>
    <w:p w:rsidR="00D21276" w:rsidRDefault="004133AD" w:rsidP="00362F80">
      <w:r w:rsidRPr="00362F80">
        <w:rPr>
          <w:i/>
          <w:iCs/>
        </w:rPr>
        <w:lastRenderedPageBreak/>
        <w:t>Lecturer:</w:t>
      </w:r>
      <w:r>
        <w:t xml:space="preserve"> 2001/</w:t>
      </w:r>
      <w:r w:rsidR="00D21276">
        <w:t xml:space="preserve">2002, </w:t>
      </w:r>
      <w:r>
        <w:t>2006- present, lecturing</w:t>
      </w:r>
      <w:r w:rsidR="00D21276">
        <w:t xml:space="preserve"> on part time basis at the Women Studies Institute </w:t>
      </w:r>
      <w:r w:rsidR="0004498C">
        <w:t xml:space="preserve">and the Economics Department </w:t>
      </w:r>
      <w:r w:rsidR="00D21276">
        <w:t>of Birzeit University</w:t>
      </w:r>
      <w:r>
        <w:t xml:space="preserve">, Ramallah,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 w:rsidR="00D21276">
        <w:t xml:space="preserve">. </w:t>
      </w:r>
    </w:p>
    <w:p w:rsidR="00D21276" w:rsidRDefault="00D21276"/>
    <w:p w:rsidR="001814EB" w:rsidRDefault="001814EB" w:rsidP="00922323">
      <w:r w:rsidRPr="00362F80">
        <w:rPr>
          <w:i/>
          <w:iCs/>
        </w:rPr>
        <w:t>Research Associate:</w:t>
      </w:r>
      <w:r>
        <w:t xml:space="preserve"> 1995-2000, </w:t>
      </w:r>
      <w:smartTag w:uri="urn:schemas-microsoft-com:office:smarttags" w:element="City">
        <w:r>
          <w:t>Palestine</w:t>
        </w:r>
      </w:smartTag>
      <w:r>
        <w:t xml:space="preserve"> Economic Policy </w:t>
      </w:r>
      <w:r w:rsidR="00922323">
        <w:t>Research Institute</w:t>
      </w:r>
      <w:r>
        <w:t xml:space="preserve">, Ramallah,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>. Worked on poverty</w:t>
      </w:r>
      <w:r w:rsidR="000520D8">
        <w:t xml:space="preserve"> issues</w:t>
      </w:r>
      <w:r>
        <w:t xml:space="preserve">, labour markets and economic monitoring. </w:t>
      </w:r>
    </w:p>
    <w:p w:rsidR="001814EB" w:rsidRDefault="001814EB"/>
    <w:p w:rsidR="00F073E3" w:rsidRDefault="00F073E3" w:rsidP="00F073E3"/>
    <w:p w:rsidR="0031571D" w:rsidRPr="0031571D" w:rsidRDefault="0031571D" w:rsidP="003157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TEACHING EXPERIENCE </w:t>
      </w:r>
    </w:p>
    <w:p w:rsidR="0031571D" w:rsidRDefault="0031571D" w:rsidP="0031571D"/>
    <w:p w:rsidR="0040021E" w:rsidRPr="0040021E" w:rsidRDefault="00410EE5" w:rsidP="0040021E">
      <w:pPr>
        <w:rPr>
          <w:i/>
          <w:iCs/>
        </w:rPr>
      </w:pPr>
      <w:r>
        <w:t>2008 - 2021</w:t>
      </w:r>
      <w:r w:rsidR="00D80DE0">
        <w:t xml:space="preserve">:  </w:t>
      </w:r>
      <w:r w:rsidR="0040021E" w:rsidRPr="0040021E">
        <w:rPr>
          <w:i/>
          <w:iCs/>
        </w:rPr>
        <w:t>Intermediate Microeconomics and Intermediate Macroeconomics,</w:t>
      </w:r>
    </w:p>
    <w:p w:rsidR="0040021E" w:rsidRPr="0040021E" w:rsidRDefault="0040021E" w:rsidP="0040021E">
      <w:pPr>
        <w:ind w:left="720" w:firstLine="720"/>
        <w:rPr>
          <w:i/>
          <w:iCs/>
        </w:rPr>
      </w:pPr>
      <w:r w:rsidRPr="0040021E">
        <w:rPr>
          <w:i/>
          <w:iCs/>
        </w:rPr>
        <w:t xml:space="preserve">Palestinian economy, Labour economics, research methods.   </w:t>
      </w:r>
    </w:p>
    <w:p w:rsidR="0040021E" w:rsidRDefault="0040021E" w:rsidP="0040021E">
      <w:pPr>
        <w:ind w:left="720" w:firstLine="720"/>
      </w:pPr>
      <w:r>
        <w:t>Economics Department/ Birzeit University.</w:t>
      </w:r>
    </w:p>
    <w:p w:rsidR="0031571D" w:rsidRPr="0040021E" w:rsidRDefault="0031571D" w:rsidP="0040021E">
      <w:pPr>
        <w:ind w:left="720" w:firstLine="720"/>
        <w:rPr>
          <w:i/>
          <w:iCs/>
        </w:rPr>
      </w:pPr>
      <w:r w:rsidRPr="0040021E">
        <w:rPr>
          <w:i/>
          <w:iCs/>
        </w:rPr>
        <w:t>Concepts and I</w:t>
      </w:r>
      <w:r w:rsidR="00D80DE0" w:rsidRPr="0040021E">
        <w:rPr>
          <w:i/>
          <w:iCs/>
        </w:rPr>
        <w:t xml:space="preserve">ssues in Gender and Development, Economic relations. </w:t>
      </w:r>
    </w:p>
    <w:p w:rsidR="00FE48BE" w:rsidRDefault="00FE48BE" w:rsidP="00FE48BE">
      <w:pPr>
        <w:ind w:left="1440"/>
      </w:pPr>
      <w:r>
        <w:t xml:space="preserve">MA in Development studies at the </w:t>
      </w:r>
      <w:r w:rsidR="0031571D">
        <w:t>Insti</w:t>
      </w:r>
      <w:r>
        <w:t xml:space="preserve">tute of Women Studies </w:t>
      </w:r>
    </w:p>
    <w:p w:rsidR="0031571D" w:rsidRDefault="00FE48BE" w:rsidP="0031571D">
      <w:pPr>
        <w:ind w:left="720" w:firstLine="720"/>
      </w:pPr>
      <w:r w:rsidRPr="00FE48BE">
        <w:rPr>
          <w:i/>
          <w:iCs/>
        </w:rPr>
        <w:t>Research Methods</w:t>
      </w:r>
      <w:r w:rsidRPr="00FE48BE">
        <w:t>: MA in Economics and Law</w:t>
      </w:r>
      <w:r w:rsidR="0031571D">
        <w:t xml:space="preserve">  </w:t>
      </w:r>
    </w:p>
    <w:p w:rsidR="00FE48BE" w:rsidRPr="00FE48BE" w:rsidRDefault="00FE48BE" w:rsidP="00FE48BE">
      <w:pPr>
        <w:ind w:left="1440"/>
      </w:pPr>
      <w:r>
        <w:rPr>
          <w:i/>
          <w:iCs/>
        </w:rPr>
        <w:t>Economic thought and political economy</w:t>
      </w:r>
      <w:r w:rsidRPr="00FE48BE">
        <w:t>:</w:t>
      </w:r>
      <w:r>
        <w:t xml:space="preserve"> PhD programme in Social Sciences. </w:t>
      </w:r>
    </w:p>
    <w:p w:rsidR="0031571D" w:rsidRDefault="0031571D" w:rsidP="0031571D">
      <w:pPr>
        <w:ind w:left="720" w:firstLine="720"/>
      </w:pPr>
      <w:r>
        <w:t xml:space="preserve"> </w:t>
      </w:r>
    </w:p>
    <w:p w:rsidR="000520D8" w:rsidRDefault="000520D8"/>
    <w:p w:rsidR="001814EB" w:rsidRDefault="001814EB">
      <w:pPr>
        <w:pStyle w:val="Heading1"/>
        <w:rPr>
          <w:sz w:val="28"/>
        </w:rPr>
      </w:pPr>
      <w:r>
        <w:rPr>
          <w:sz w:val="28"/>
        </w:rPr>
        <w:t>PUBLICATIONS</w:t>
      </w:r>
    </w:p>
    <w:p w:rsidR="00053021" w:rsidRDefault="00053021">
      <w:pPr>
        <w:rPr>
          <w:u w:val="single"/>
        </w:rPr>
      </w:pPr>
    </w:p>
    <w:p w:rsidR="001814EB" w:rsidRDefault="001814EB" w:rsidP="00EE7587">
      <w:pPr>
        <w:numPr>
          <w:ilvl w:val="0"/>
          <w:numId w:val="1"/>
        </w:numPr>
        <w:ind w:left="360"/>
      </w:pPr>
      <w:r>
        <w:rPr>
          <w:u w:val="single"/>
        </w:rPr>
        <w:t>Poverty in the West Bank and Gaza Strip</w:t>
      </w:r>
      <w:r>
        <w:t>, 1996. Co-authored with Radwan Shaban. Palestine Economic Policy Research Ins</w:t>
      </w:r>
      <w:r w:rsidR="000917B5">
        <w:t>titute</w:t>
      </w:r>
      <w:r>
        <w:t xml:space="preserve">.    </w:t>
      </w:r>
    </w:p>
    <w:p w:rsidR="00053021" w:rsidRDefault="00053021" w:rsidP="00EE7587">
      <w:pPr>
        <w:rPr>
          <w:u w:val="single"/>
        </w:rPr>
      </w:pPr>
    </w:p>
    <w:p w:rsidR="000917B5" w:rsidRDefault="001814EB" w:rsidP="00EE7587">
      <w:pPr>
        <w:numPr>
          <w:ilvl w:val="0"/>
          <w:numId w:val="1"/>
        </w:numPr>
        <w:ind w:left="360"/>
      </w:pPr>
      <w:r>
        <w:rPr>
          <w:u w:val="single"/>
        </w:rPr>
        <w:t>Employment Generation Schemes in the West Bank and Gaza Strip</w:t>
      </w:r>
      <w:r>
        <w:t>, 1997. Co-authored with Edward Sayre. Palestine Economic Policy R</w:t>
      </w:r>
      <w:r w:rsidR="000917B5">
        <w:t>esearch Institute.</w:t>
      </w:r>
    </w:p>
    <w:p w:rsidR="001814EB" w:rsidRDefault="001814EB" w:rsidP="00EE7587"/>
    <w:p w:rsidR="00A81FD4" w:rsidRDefault="00A81FD4" w:rsidP="00EE7587">
      <w:pPr>
        <w:numPr>
          <w:ilvl w:val="0"/>
          <w:numId w:val="1"/>
        </w:numPr>
        <w:ind w:left="360"/>
      </w:pPr>
      <w:r w:rsidRPr="00A81FD4">
        <w:rPr>
          <w:u w:val="single"/>
        </w:rPr>
        <w:t>Gender and Impoverishment in the Palestinian Territories,</w:t>
      </w:r>
      <w:r>
        <w:t xml:space="preserve"> 1997. Development St</w:t>
      </w:r>
      <w:r w:rsidR="000B2978">
        <w:t>udies Centre</w:t>
      </w:r>
      <w:r w:rsidR="000520D8">
        <w:t>, Birzeit University</w:t>
      </w:r>
      <w:r>
        <w:t xml:space="preserve">. </w:t>
      </w:r>
    </w:p>
    <w:p w:rsidR="00053021" w:rsidRDefault="00053021" w:rsidP="00EE7587">
      <w:pPr>
        <w:rPr>
          <w:u w:val="single"/>
        </w:rPr>
      </w:pPr>
    </w:p>
    <w:p w:rsidR="001814EB" w:rsidRDefault="001814EB" w:rsidP="00EE7587">
      <w:pPr>
        <w:numPr>
          <w:ilvl w:val="0"/>
          <w:numId w:val="1"/>
        </w:numPr>
        <w:ind w:left="360"/>
      </w:pPr>
      <w:r>
        <w:rPr>
          <w:u w:val="single"/>
        </w:rPr>
        <w:t>The Workplace as a Provider for Pension Funds in the Palestinian Territories</w:t>
      </w:r>
      <w:r>
        <w:t>, 1998. Co-authored with Osama Hamed, Palestine Economic Policy Research Ins</w:t>
      </w:r>
      <w:r w:rsidR="000917B5">
        <w:t>titute.</w:t>
      </w:r>
    </w:p>
    <w:p w:rsidR="001814EB" w:rsidRDefault="001814EB" w:rsidP="00EE7587"/>
    <w:p w:rsidR="001814EB" w:rsidRDefault="001814EB" w:rsidP="00EE7587">
      <w:pPr>
        <w:numPr>
          <w:ilvl w:val="0"/>
          <w:numId w:val="1"/>
        </w:numPr>
        <w:ind w:left="360"/>
      </w:pPr>
      <w:r>
        <w:rPr>
          <w:u w:val="single"/>
        </w:rPr>
        <w:t>MAS Economic Monitor</w:t>
      </w:r>
      <w:r>
        <w:t xml:space="preserve"> (1998 and 1999 issues). </w:t>
      </w:r>
      <w:r w:rsidR="000520D8">
        <w:t xml:space="preserve">Worked on labour markets and poverty sections. </w:t>
      </w:r>
    </w:p>
    <w:p w:rsidR="001814EB" w:rsidRDefault="001814EB" w:rsidP="00EE7587"/>
    <w:p w:rsidR="001814EB" w:rsidRDefault="001814EB" w:rsidP="00EE7587">
      <w:pPr>
        <w:numPr>
          <w:ilvl w:val="0"/>
          <w:numId w:val="1"/>
        </w:numPr>
        <w:ind w:left="360"/>
      </w:pPr>
      <w:r>
        <w:rPr>
          <w:u w:val="single"/>
        </w:rPr>
        <w:t>Evaluation of labour market policies in Palestine</w:t>
      </w:r>
      <w:r>
        <w:t xml:space="preserve">, 2001, co-authored with Basem Makhoul, Palestine Economic Policy Research Institute, MAS, Ramallah, West Bank.    </w:t>
      </w:r>
    </w:p>
    <w:p w:rsidR="001814EB" w:rsidRDefault="001814EB" w:rsidP="00EE7587"/>
    <w:p w:rsidR="00B074DF" w:rsidRDefault="00383867" w:rsidP="00EE7587">
      <w:pPr>
        <w:numPr>
          <w:ilvl w:val="0"/>
          <w:numId w:val="1"/>
        </w:numPr>
        <w:ind w:left="360"/>
      </w:pPr>
      <w:r w:rsidRPr="00EE7587">
        <w:rPr>
          <w:u w:val="single"/>
        </w:rPr>
        <w:t>Role of women in the Palestine economy:</w:t>
      </w:r>
      <w:r>
        <w:t xml:space="preserve"> a situation analysis (2006)</w:t>
      </w:r>
      <w:r w:rsidR="00053021">
        <w:t xml:space="preserve"> EU/DIFD. </w:t>
      </w:r>
    </w:p>
    <w:p w:rsidR="00B074DF" w:rsidRDefault="00B074DF" w:rsidP="00EE7587"/>
    <w:p w:rsidR="00053021" w:rsidRDefault="000C72DF" w:rsidP="00EE7587">
      <w:pPr>
        <w:numPr>
          <w:ilvl w:val="0"/>
          <w:numId w:val="1"/>
        </w:numPr>
        <w:ind w:left="360"/>
      </w:pPr>
      <w:r w:rsidRPr="000C72DF">
        <w:rPr>
          <w:u w:val="single"/>
        </w:rPr>
        <w:t>Policies to enhance the role of trade unions in public policy making</w:t>
      </w:r>
      <w:r w:rsidR="00383867">
        <w:t xml:space="preserve"> (2006)</w:t>
      </w:r>
      <w:r w:rsidR="00053021">
        <w:t xml:space="preserve"> Palestine Economic Policy Research Institute, Ramallah, West Bank. </w:t>
      </w:r>
    </w:p>
    <w:p w:rsidR="00053021" w:rsidRDefault="00053021" w:rsidP="00EE7587"/>
    <w:p w:rsidR="00362F80" w:rsidRDefault="00362F80" w:rsidP="00EE7587">
      <w:pPr>
        <w:numPr>
          <w:ilvl w:val="0"/>
          <w:numId w:val="1"/>
        </w:numPr>
        <w:ind w:left="360"/>
      </w:pPr>
      <w:r w:rsidRPr="00362F80">
        <w:rPr>
          <w:u w:val="single"/>
        </w:rPr>
        <w:lastRenderedPageBreak/>
        <w:t>The impact of Palestinian labour law on the competitiveness of the private sector</w:t>
      </w:r>
      <w:r w:rsidR="00383867">
        <w:t xml:space="preserve"> (2007).</w:t>
      </w:r>
      <w:r>
        <w:t xml:space="preserve"> Economic Policy Research Institute, Ramallah, West Bank. </w:t>
      </w:r>
    </w:p>
    <w:p w:rsidR="00362F80" w:rsidRDefault="00362F80" w:rsidP="00EE7587"/>
    <w:p w:rsidR="00EE7587" w:rsidRDefault="00EE7587" w:rsidP="00EE7587">
      <w:pPr>
        <w:numPr>
          <w:ilvl w:val="0"/>
          <w:numId w:val="1"/>
        </w:numPr>
        <w:ind w:left="360"/>
      </w:pPr>
      <w:r w:rsidRPr="007A4953">
        <w:rPr>
          <w:u w:val="single"/>
        </w:rPr>
        <w:t>The Paris Economic Protocol and beyond; in search of an optimal trade arrangement</w:t>
      </w:r>
      <w:r>
        <w:t xml:space="preserve"> (2007) Co-authored with Numan Kanafani, </w:t>
      </w:r>
      <w:r w:rsidRPr="003059BD">
        <w:t>The Palestine Yearbook of International Law, Volume 14 (2006-2007)</w:t>
      </w:r>
      <w:r>
        <w:t xml:space="preserve">, pp. 75-97. Brill: Netherlands.  </w:t>
      </w:r>
    </w:p>
    <w:p w:rsidR="00EE7587" w:rsidRDefault="00EE7587" w:rsidP="00EE7587"/>
    <w:p w:rsidR="00EE7587" w:rsidRDefault="00EE7587" w:rsidP="00EE7587">
      <w:pPr>
        <w:numPr>
          <w:ilvl w:val="0"/>
          <w:numId w:val="1"/>
        </w:numPr>
        <w:ind w:left="360"/>
      </w:pPr>
      <w:r w:rsidRPr="000B2978">
        <w:rPr>
          <w:u w:val="single"/>
        </w:rPr>
        <w:t>The determinants of female labour force participation in the West Bank and Gaza Strip</w:t>
      </w:r>
      <w:r>
        <w:rPr>
          <w:u w:val="single"/>
        </w:rPr>
        <w:t xml:space="preserve"> (2007)</w:t>
      </w:r>
      <w:r w:rsidRPr="000B2978">
        <w:rPr>
          <w:u w:val="single"/>
        </w:rPr>
        <w:t>.</w:t>
      </w:r>
      <w:r>
        <w:t xml:space="preserve"> Co-authored with Garry Sotnik. Palestine Economic Policy Research Institute, Ramallah, West Bank.</w:t>
      </w:r>
    </w:p>
    <w:p w:rsidR="00EE7587" w:rsidRDefault="00EE7587" w:rsidP="00EE7587"/>
    <w:p w:rsidR="00EE7587" w:rsidRPr="003059BD" w:rsidRDefault="00EE7587" w:rsidP="00EE7587">
      <w:pPr>
        <w:numPr>
          <w:ilvl w:val="0"/>
          <w:numId w:val="1"/>
        </w:numPr>
        <w:ind w:left="360"/>
      </w:pPr>
      <w:r w:rsidRPr="003059BD">
        <w:rPr>
          <w:u w:val="single"/>
        </w:rPr>
        <w:t>The Political Economy of Food Aid to Palestine:</w:t>
      </w:r>
      <w:r>
        <w:t xml:space="preserve">Co-authored with Numan Kanafani. </w:t>
      </w:r>
      <w:r w:rsidRPr="003059BD">
        <w:t>Economics of Peace and Security Journal, 2008, vol. 3, issue 2, pages 39-</w:t>
      </w:r>
      <w:proofErr w:type="gramStart"/>
      <w:r w:rsidRPr="003059BD">
        <w:t xml:space="preserve">48 </w:t>
      </w:r>
      <w:r>
        <w:t>.</w:t>
      </w:r>
      <w:proofErr w:type="gramEnd"/>
    </w:p>
    <w:p w:rsidR="00EE7587" w:rsidRDefault="00EE7587" w:rsidP="00EE7587"/>
    <w:p w:rsidR="00EE7587" w:rsidRDefault="00EE7587" w:rsidP="00EE7587">
      <w:pPr>
        <w:numPr>
          <w:ilvl w:val="0"/>
          <w:numId w:val="1"/>
        </w:numPr>
        <w:ind w:left="360"/>
      </w:pPr>
      <w:r w:rsidRPr="003059BD">
        <w:rPr>
          <w:u w:val="single"/>
        </w:rPr>
        <w:t>Youth exclusion in the West Bank and Gaza Strip: the Impact of Social, Economic and Political Forces</w:t>
      </w:r>
      <w:r>
        <w:t xml:space="preserve">. Middle East Youth Initiative Working Paper, 2009. </w:t>
      </w:r>
    </w:p>
    <w:p w:rsidR="00EE7587" w:rsidRDefault="00EE7587" w:rsidP="00EE7587"/>
    <w:p w:rsidR="00EE7587" w:rsidRPr="00FA2EFE" w:rsidRDefault="00EE7587" w:rsidP="00EE7587">
      <w:pPr>
        <w:numPr>
          <w:ilvl w:val="0"/>
          <w:numId w:val="1"/>
        </w:numPr>
        <w:ind w:left="360"/>
        <w:rPr>
          <w:bCs/>
          <w:u w:val="single"/>
        </w:rPr>
      </w:pPr>
      <w:r w:rsidRPr="00FA2EFE">
        <w:rPr>
          <w:bCs/>
          <w:u w:val="single"/>
        </w:rPr>
        <w:t xml:space="preserve">Barriers to Female Labour Market Participation and Entrepreneurships in the </w:t>
      </w:r>
    </w:p>
    <w:p w:rsidR="002F22CB" w:rsidRDefault="00EE7587" w:rsidP="002F22CB">
      <w:pPr>
        <w:ind w:left="360"/>
        <w:rPr>
          <w:bCs/>
        </w:rPr>
      </w:pPr>
      <w:r w:rsidRPr="002F22CB">
        <w:rPr>
          <w:bCs/>
          <w:u w:val="single"/>
        </w:rPr>
        <w:t>Occupied Palestinian Territories</w:t>
      </w:r>
      <w:r w:rsidRPr="002F22CB">
        <w:rPr>
          <w:bCs/>
        </w:rPr>
        <w:t>. Centre for Development Studies</w:t>
      </w:r>
      <w:r w:rsidR="002E170F">
        <w:rPr>
          <w:bCs/>
        </w:rPr>
        <w:t>/ Birzeit University</w:t>
      </w:r>
      <w:r w:rsidRPr="002F22CB">
        <w:rPr>
          <w:bCs/>
        </w:rPr>
        <w:t xml:space="preserve"> and YWCA. 2012.</w:t>
      </w:r>
    </w:p>
    <w:p w:rsidR="002F22CB" w:rsidRPr="002F22CB" w:rsidRDefault="002F22CB" w:rsidP="002F22CB">
      <w:pPr>
        <w:ind w:left="360"/>
      </w:pPr>
    </w:p>
    <w:p w:rsidR="00AA0267" w:rsidRDefault="002F22CB" w:rsidP="00AA0267">
      <w:pPr>
        <w:numPr>
          <w:ilvl w:val="0"/>
          <w:numId w:val="1"/>
        </w:numPr>
        <w:ind w:left="360"/>
      </w:pPr>
      <w:r w:rsidRPr="002F22CB">
        <w:rPr>
          <w:u w:val="single"/>
        </w:rPr>
        <w:t xml:space="preserve">Arab Countries </w:t>
      </w:r>
      <w:r>
        <w:rPr>
          <w:u w:val="single"/>
        </w:rPr>
        <w:t xml:space="preserve">Experiences </w:t>
      </w:r>
      <w:r w:rsidRPr="002F22CB">
        <w:rPr>
          <w:u w:val="single"/>
        </w:rPr>
        <w:t>in Gender Mainstreaming in Public Sector Organisations</w:t>
      </w:r>
      <w:r>
        <w:t xml:space="preserve">. ESCWA, 2013.  </w:t>
      </w:r>
    </w:p>
    <w:p w:rsidR="00AA0267" w:rsidRDefault="00AA0267" w:rsidP="00AA0267">
      <w:pPr>
        <w:ind w:left="360"/>
      </w:pPr>
    </w:p>
    <w:p w:rsidR="00B43704" w:rsidRDefault="00AA0267" w:rsidP="00B43704">
      <w:pPr>
        <w:numPr>
          <w:ilvl w:val="0"/>
          <w:numId w:val="1"/>
        </w:numPr>
        <w:ind w:left="360"/>
      </w:pPr>
      <w:r w:rsidRPr="00AA0267">
        <w:rPr>
          <w:bCs/>
          <w:kern w:val="2"/>
          <w:u w:val="single"/>
          <w:lang w:eastAsia="hi-IN" w:bidi="hi-IN"/>
        </w:rPr>
        <w:t>Implications of the Kerry Framework: the Jordan Valley – A commentary.</w:t>
      </w:r>
      <w:r w:rsidRPr="00AA0267">
        <w:rPr>
          <w:bCs/>
          <w:kern w:val="2"/>
          <w:lang w:eastAsia="hi-IN" w:bidi="hi-IN"/>
        </w:rPr>
        <w:t xml:space="preserve"> Journal of Palestine Studies, </w:t>
      </w:r>
      <w:proofErr w:type="gramStart"/>
      <w:r w:rsidRPr="00AA0267">
        <w:rPr>
          <w:bCs/>
          <w:kern w:val="2"/>
          <w:lang w:eastAsia="hi-IN" w:bidi="hi-IN"/>
        </w:rPr>
        <w:t>Spring</w:t>
      </w:r>
      <w:proofErr w:type="gramEnd"/>
      <w:r w:rsidRPr="00AA0267">
        <w:rPr>
          <w:bCs/>
          <w:kern w:val="2"/>
          <w:lang w:eastAsia="hi-IN" w:bidi="hi-IN"/>
        </w:rPr>
        <w:t xml:space="preserve"> - 2014.  </w:t>
      </w:r>
    </w:p>
    <w:p w:rsidR="00B43704" w:rsidRDefault="00B43704" w:rsidP="00B43704">
      <w:pPr>
        <w:pStyle w:val="ListParagraph"/>
      </w:pPr>
    </w:p>
    <w:p w:rsidR="00410EE5" w:rsidRPr="00B43704" w:rsidRDefault="00CD2C99" w:rsidP="00B43704">
      <w:pPr>
        <w:numPr>
          <w:ilvl w:val="0"/>
          <w:numId w:val="1"/>
        </w:numPr>
        <w:ind w:left="360"/>
      </w:pPr>
      <w:r w:rsidRPr="00CD2C99">
        <w:t xml:space="preserve">Book Review of </w:t>
      </w:r>
      <w:proofErr w:type="spellStart"/>
      <w:r w:rsidR="00410EE5" w:rsidRPr="00B43704">
        <w:rPr>
          <w:rStyle w:val="Emphasis"/>
          <w:i w:val="0"/>
          <w:iCs w:val="0"/>
          <w:bdr w:val="none" w:sz="0" w:space="0" w:color="auto" w:frame="1"/>
        </w:rPr>
        <w:t>Yusif</w:t>
      </w:r>
      <w:proofErr w:type="spellEnd"/>
      <w:r w:rsidR="00410EE5" w:rsidRPr="00B43704">
        <w:rPr>
          <w:rStyle w:val="Emphasis"/>
          <w:i w:val="0"/>
          <w:iCs w:val="0"/>
          <w:bdr w:val="none" w:sz="0" w:space="0" w:color="auto" w:frame="1"/>
        </w:rPr>
        <w:t xml:space="preserve"> </w:t>
      </w:r>
      <w:proofErr w:type="spellStart"/>
      <w:r w:rsidR="00410EE5" w:rsidRPr="00B43704">
        <w:rPr>
          <w:rStyle w:val="Emphasis"/>
          <w:i w:val="0"/>
          <w:iCs w:val="0"/>
          <w:bdr w:val="none" w:sz="0" w:space="0" w:color="auto" w:frame="1"/>
        </w:rPr>
        <w:t>Sayigh</w:t>
      </w:r>
      <w:proofErr w:type="spellEnd"/>
      <w:r w:rsidR="00410EE5" w:rsidRPr="00B43704">
        <w:rPr>
          <w:rStyle w:val="Emphasis"/>
          <w:i w:val="0"/>
          <w:iCs w:val="0"/>
          <w:bdr w:val="none" w:sz="0" w:space="0" w:color="auto" w:frame="1"/>
        </w:rPr>
        <w:t>: Arab Economist, Palestinian Patriot; A Fractured Life Story</w:t>
      </w:r>
      <w:r w:rsidR="00410EE5" w:rsidRPr="00CD2C99">
        <w:t xml:space="preserve">, edited by Rosemary </w:t>
      </w:r>
      <w:proofErr w:type="spellStart"/>
      <w:r w:rsidR="00410EE5" w:rsidRPr="00CD2C99">
        <w:t>Sayigh</w:t>
      </w:r>
      <w:proofErr w:type="spellEnd"/>
      <w:r>
        <w:t xml:space="preserve">. </w:t>
      </w:r>
      <w:r w:rsidR="00410EE5" w:rsidRPr="00CD2C99">
        <w:t> </w:t>
      </w:r>
      <w:r>
        <w:t xml:space="preserve"> </w:t>
      </w:r>
      <w:r w:rsidR="00410EE5" w:rsidRPr="00B43704">
        <w:rPr>
          <w:rStyle w:val="Emphasis"/>
          <w:bdr w:val="none" w:sz="0" w:space="0" w:color="auto" w:frame="1"/>
        </w:rPr>
        <w:t>Journal of Palestine Studies</w:t>
      </w:r>
      <w:r w:rsidR="00410EE5" w:rsidRPr="00CD2C99">
        <w:t> (2019) 49 (1): 115–117.</w:t>
      </w:r>
    </w:p>
    <w:p w:rsidR="00AA0267" w:rsidRDefault="00AA0267" w:rsidP="00AA0267">
      <w:pPr>
        <w:ind w:left="360"/>
      </w:pPr>
    </w:p>
    <w:p w:rsidR="006D4F1D" w:rsidRDefault="006D4F1D" w:rsidP="004075DF">
      <w:pPr>
        <w:pStyle w:val="ListParagraph"/>
        <w:numPr>
          <w:ilvl w:val="0"/>
          <w:numId w:val="1"/>
        </w:numPr>
      </w:pPr>
      <w:r>
        <w:t xml:space="preserve">Real Estate Development </w:t>
      </w:r>
      <w:r>
        <w:t>t</w:t>
      </w:r>
      <w:r>
        <w:t xml:space="preserve">hrough Land Grabs: Predatory Accumulation and </w:t>
      </w:r>
      <w:proofErr w:type="spellStart"/>
      <w:r>
        <w:t>Precarity</w:t>
      </w:r>
      <w:proofErr w:type="spellEnd"/>
      <w:r>
        <w:t xml:space="preserve"> in Palestine. New Political Economy</w:t>
      </w:r>
      <w:r w:rsidR="00CD790E">
        <w:t>, November</w:t>
      </w:r>
      <w:r>
        <w:t xml:space="preserve">. </w:t>
      </w:r>
      <w:r w:rsidR="004075DF">
        <w:t xml:space="preserve">Co-authored with Linda Tabar. </w:t>
      </w:r>
      <w:r w:rsidR="004075DF">
        <w:rPr>
          <w:rFonts w:ascii="Arial" w:hAnsi="Arial" w:cs="Arial"/>
          <w:color w:val="333333"/>
          <w:shd w:val="clear" w:color="auto" w:fill="FFFFFF"/>
        </w:rPr>
        <w:t>DOI: </w:t>
      </w:r>
      <w:hyperlink r:id="rId6" w:history="1">
        <w:r w:rsidR="004075DF">
          <w:rPr>
            <w:rStyle w:val="Hyperlink"/>
            <w:rFonts w:ascii="Arial" w:hAnsi="Arial" w:cs="Arial"/>
            <w:color w:val="333333"/>
            <w:shd w:val="clear" w:color="auto" w:fill="FFFFFF"/>
          </w:rPr>
          <w:t>10.1080/13563467.2020.1849083</w:t>
        </w:r>
      </w:hyperlink>
      <w:r w:rsidR="00CD790E">
        <w:t xml:space="preserve">. 2020. </w:t>
      </w:r>
    </w:p>
    <w:p w:rsidR="006D4F1D" w:rsidRDefault="006D4F1D" w:rsidP="00AA0267">
      <w:pPr>
        <w:ind w:left="360"/>
      </w:pPr>
    </w:p>
    <w:p w:rsidR="001B1E8F" w:rsidRPr="00EE7587" w:rsidRDefault="00EE7587" w:rsidP="001B1E8F">
      <w:pPr>
        <w:rPr>
          <w:b/>
          <w:bCs/>
          <w:sz w:val="28"/>
          <w:szCs w:val="28"/>
        </w:rPr>
      </w:pPr>
      <w:r w:rsidRPr="00EE7587">
        <w:rPr>
          <w:b/>
          <w:bCs/>
          <w:sz w:val="28"/>
          <w:szCs w:val="28"/>
        </w:rPr>
        <w:t xml:space="preserve">UNPUBLISHED STUDIES </w:t>
      </w:r>
    </w:p>
    <w:p w:rsidR="001B1E8F" w:rsidRDefault="001B1E8F" w:rsidP="001B1E8F"/>
    <w:p w:rsidR="001B1E8F" w:rsidRDefault="001B1E8F" w:rsidP="001B1E8F">
      <w:r w:rsidRPr="000520D8">
        <w:rPr>
          <w:u w:val="single"/>
        </w:rPr>
        <w:t>A situation analysis of traders and behaviour of food prices in the context of food security in OPT</w:t>
      </w:r>
      <w:r>
        <w:t xml:space="preserve"> (2006). Co-authored with Katie Taylor. </w:t>
      </w:r>
      <w:smartTag w:uri="urn:schemas-microsoft-com:office:smarttags" w:element="place">
        <w:smartTag w:uri="urn:schemas-microsoft-com:office:smarttags" w:element="City">
          <w:r>
            <w:t>Palestine</w:t>
          </w:r>
        </w:smartTag>
      </w:smartTag>
      <w:r>
        <w:t xml:space="preserve"> Economic Policy Research Institute, Ramallah, West Bank.  </w:t>
      </w:r>
    </w:p>
    <w:p w:rsidR="001B1E8F" w:rsidRDefault="001B1E8F" w:rsidP="001B1E8F"/>
    <w:p w:rsidR="001B1E8F" w:rsidRDefault="001B1E8F" w:rsidP="00EE7587">
      <w:r w:rsidRPr="00362F80">
        <w:rPr>
          <w:u w:val="single"/>
        </w:rPr>
        <w:t>Scaling up girl's education in the West Bank and Gaza Strip.</w:t>
      </w:r>
      <w:r>
        <w:t xml:space="preserve"> Co-authored with Eileen Kuttab (</w:t>
      </w:r>
      <w:r w:rsidR="00EE7587">
        <w:t>2007</w:t>
      </w:r>
      <w:r>
        <w:t xml:space="preserve">) UNESCO – West Bank. </w:t>
      </w:r>
    </w:p>
    <w:p w:rsidR="001B1E8F" w:rsidRDefault="001B1E8F" w:rsidP="001B1E8F"/>
    <w:p w:rsidR="002F22CB" w:rsidRPr="00903709" w:rsidRDefault="002F22CB" w:rsidP="006E79EA">
      <w:pPr>
        <w:rPr>
          <w:bCs/>
        </w:rPr>
      </w:pPr>
      <w:r w:rsidRPr="00FA2EFE">
        <w:rPr>
          <w:bCs/>
          <w:u w:val="single"/>
        </w:rPr>
        <w:t xml:space="preserve">Child Labour and Protection in the </w:t>
      </w:r>
      <w:proofErr w:type="spellStart"/>
      <w:r w:rsidRPr="00FA2EFE">
        <w:rPr>
          <w:bCs/>
          <w:u w:val="single"/>
        </w:rPr>
        <w:t>oPt</w:t>
      </w:r>
      <w:r>
        <w:rPr>
          <w:bCs/>
        </w:rPr>
        <w:t>.</w:t>
      </w:r>
      <w:proofErr w:type="spellEnd"/>
      <w:r>
        <w:rPr>
          <w:bCs/>
        </w:rPr>
        <w:t xml:space="preserve"> Co-authored with Nithya Nagarajan. I</w:t>
      </w:r>
      <w:r w:rsidR="006E79EA">
        <w:rPr>
          <w:bCs/>
        </w:rPr>
        <w:t>nternational Labour Organisation</w:t>
      </w:r>
      <w:r>
        <w:rPr>
          <w:bCs/>
        </w:rPr>
        <w:t xml:space="preserve">.    </w:t>
      </w:r>
    </w:p>
    <w:p w:rsidR="002F22CB" w:rsidRDefault="002F22CB" w:rsidP="001B1E8F"/>
    <w:p w:rsidR="00CD790E" w:rsidRDefault="00CD790E" w:rsidP="001B1E8F">
      <w:pPr>
        <w:rPr>
          <w:b/>
          <w:bCs/>
          <w:sz w:val="28"/>
          <w:szCs w:val="28"/>
        </w:rPr>
      </w:pPr>
    </w:p>
    <w:p w:rsidR="00D80DE0" w:rsidRPr="00D80DE0" w:rsidRDefault="00D80DE0" w:rsidP="001B1E8F">
      <w:pPr>
        <w:rPr>
          <w:b/>
          <w:bCs/>
          <w:sz w:val="28"/>
          <w:szCs w:val="28"/>
        </w:rPr>
      </w:pPr>
      <w:r w:rsidRPr="00D80DE0">
        <w:rPr>
          <w:b/>
          <w:bCs/>
          <w:sz w:val="28"/>
          <w:szCs w:val="28"/>
        </w:rPr>
        <w:lastRenderedPageBreak/>
        <w:t xml:space="preserve">BOOK CHAPTERS </w:t>
      </w:r>
    </w:p>
    <w:p w:rsidR="00D80DE0" w:rsidRDefault="00D80DE0" w:rsidP="001B1E8F"/>
    <w:p w:rsidR="00D80DE0" w:rsidRDefault="00D80DE0" w:rsidP="00D80DE0">
      <w:r w:rsidRPr="00D80DE0">
        <w:rPr>
          <w:u w:val="single"/>
        </w:rPr>
        <w:t>In Search of a Future: The Struggle of Young Palestinians</w:t>
      </w:r>
      <w:r>
        <w:t xml:space="preserve">, with Edward Sayre, in A Generation in Waiting: Youth Inclusion in the Middle East, ed. </w:t>
      </w:r>
      <w:proofErr w:type="spellStart"/>
      <w:r>
        <w:t>Navtej</w:t>
      </w:r>
      <w:proofErr w:type="spellEnd"/>
      <w:r w:rsidR="00B43704">
        <w:t xml:space="preserve"> </w:t>
      </w:r>
      <w:r>
        <w:t>Dhillon and Tarik Yousef (Washington, D.C.: Brookings Institution Press: 2009), pp. 95-119.</w:t>
      </w:r>
    </w:p>
    <w:p w:rsidR="00D552D9" w:rsidRDefault="00D552D9" w:rsidP="00D80DE0"/>
    <w:p w:rsidR="00D80DE0" w:rsidRPr="003808CA" w:rsidRDefault="00D80DE0" w:rsidP="00B43704">
      <w:pPr>
        <w:rPr>
          <w:rStyle w:val="Emphasis"/>
          <w:i w:val="0"/>
          <w:iCs w:val="0"/>
        </w:rPr>
      </w:pPr>
      <w:r w:rsidRPr="003808CA">
        <w:rPr>
          <w:u w:val="single"/>
        </w:rPr>
        <w:t>The Political Economy of Palestinian Women’s Labour Market Participation</w:t>
      </w:r>
      <w:r w:rsidRPr="003808CA">
        <w:t xml:space="preserve">, </w:t>
      </w:r>
      <w:r w:rsidR="00B43704">
        <w:t>in</w:t>
      </w:r>
      <w:r w:rsidRPr="003808CA">
        <w:t xml:space="preserve"> </w:t>
      </w:r>
      <w:r w:rsidRPr="003808CA">
        <w:rPr>
          <w:rStyle w:val="Emphasis"/>
          <w:i w:val="0"/>
          <w:iCs w:val="0"/>
          <w:shd w:val="clear" w:color="auto" w:fill="FFFFFF"/>
        </w:rPr>
        <w:t xml:space="preserve">Development Challenges and Solutions </w:t>
      </w:r>
      <w:proofErr w:type="gramStart"/>
      <w:r w:rsidRPr="003808CA">
        <w:rPr>
          <w:rStyle w:val="Emphasis"/>
          <w:i w:val="0"/>
          <w:iCs w:val="0"/>
          <w:shd w:val="clear" w:color="auto" w:fill="FFFFFF"/>
        </w:rPr>
        <w:t>After</w:t>
      </w:r>
      <w:proofErr w:type="gramEnd"/>
      <w:r w:rsidRPr="003808CA">
        <w:rPr>
          <w:rStyle w:val="Emphasis"/>
          <w:i w:val="0"/>
          <w:iCs w:val="0"/>
          <w:shd w:val="clear" w:color="auto" w:fill="FFFFFF"/>
        </w:rPr>
        <w:t xml:space="preserve"> the Arab Spring – </w:t>
      </w:r>
    </w:p>
    <w:p w:rsidR="00D80DE0" w:rsidRPr="003808CA" w:rsidRDefault="00D80DE0" w:rsidP="00410EE5">
      <w:pPr>
        <w:rPr>
          <w:rStyle w:val="Emphasis"/>
          <w:i w:val="0"/>
          <w:iCs w:val="0"/>
          <w:shd w:val="clear" w:color="auto" w:fill="FFFFFF"/>
        </w:rPr>
      </w:pPr>
      <w:r w:rsidRPr="003808CA">
        <w:rPr>
          <w:rStyle w:val="Emphasis"/>
          <w:i w:val="0"/>
          <w:iCs w:val="0"/>
          <w:shd w:val="clear" w:color="auto" w:fill="FFFFFF"/>
        </w:rPr>
        <w:t>Editor</w:t>
      </w:r>
      <w:r w:rsidR="003808CA" w:rsidRPr="003808CA">
        <w:rPr>
          <w:rStyle w:val="Emphasis"/>
          <w:i w:val="0"/>
          <w:iCs w:val="0"/>
          <w:shd w:val="clear" w:color="auto" w:fill="FFFFFF"/>
        </w:rPr>
        <w:t xml:space="preserve">, ed. </w:t>
      </w:r>
      <w:r w:rsidRPr="003808CA">
        <w:rPr>
          <w:rStyle w:val="Emphasis"/>
          <w:i w:val="0"/>
          <w:iCs w:val="0"/>
          <w:shd w:val="clear" w:color="auto" w:fill="FFFFFF"/>
        </w:rPr>
        <w:t xml:space="preserve">Ali </w:t>
      </w:r>
      <w:proofErr w:type="spellStart"/>
      <w:r w:rsidRPr="003808CA">
        <w:rPr>
          <w:rStyle w:val="Emphasis"/>
          <w:i w:val="0"/>
          <w:iCs w:val="0"/>
          <w:shd w:val="clear" w:color="auto" w:fill="FFFFFF"/>
        </w:rPr>
        <w:t>Kadri</w:t>
      </w:r>
      <w:proofErr w:type="spellEnd"/>
      <w:r w:rsidR="00410EE5">
        <w:rPr>
          <w:rStyle w:val="Emphasis"/>
          <w:i w:val="0"/>
          <w:iCs w:val="0"/>
          <w:shd w:val="clear" w:color="auto" w:fill="FFFFFF"/>
        </w:rPr>
        <w:t xml:space="preserve"> </w:t>
      </w:r>
      <w:r w:rsidR="003808CA" w:rsidRPr="003808CA">
        <w:rPr>
          <w:rStyle w:val="Emphasis"/>
          <w:i w:val="0"/>
          <w:iCs w:val="0"/>
          <w:shd w:val="clear" w:color="auto" w:fill="FFFFFF"/>
        </w:rPr>
        <w:t>(P</w:t>
      </w:r>
      <w:r w:rsidRPr="003808CA">
        <w:rPr>
          <w:rStyle w:val="Emphasis"/>
          <w:i w:val="0"/>
          <w:iCs w:val="0"/>
          <w:shd w:val="clear" w:color="auto" w:fill="FFFFFF"/>
        </w:rPr>
        <w:t>algrave Macmillan</w:t>
      </w:r>
      <w:r w:rsidR="003808CA" w:rsidRPr="003808CA">
        <w:rPr>
          <w:rStyle w:val="Emphasis"/>
          <w:i w:val="0"/>
          <w:iCs w:val="0"/>
          <w:shd w:val="clear" w:color="auto" w:fill="FFFFFF"/>
        </w:rPr>
        <w:t>, 2016).</w:t>
      </w:r>
    </w:p>
    <w:p w:rsidR="00D80DE0" w:rsidRPr="003808CA" w:rsidRDefault="00D80DE0" w:rsidP="00362F80"/>
    <w:p w:rsidR="002F22CB" w:rsidRDefault="00B43704" w:rsidP="00B43704">
      <w:r>
        <w:rPr>
          <w:u w:val="single"/>
        </w:rPr>
        <w:t xml:space="preserve">The Political Economy </w:t>
      </w:r>
      <w:r w:rsidR="00CD2C99" w:rsidRPr="00CD2C99">
        <w:rPr>
          <w:u w:val="single"/>
        </w:rPr>
        <w:t>Repercussions of Colonialism in the Occupied Palestinian Territories</w:t>
      </w:r>
      <w:r w:rsidR="00CD2C99">
        <w:t>, in A Critical Political Economy of the Middle East a</w:t>
      </w:r>
      <w:r>
        <w:t xml:space="preserve">nd North Africa edited by J </w:t>
      </w:r>
      <w:proofErr w:type="spellStart"/>
      <w:r>
        <w:t>Beinin</w:t>
      </w:r>
      <w:proofErr w:type="spellEnd"/>
      <w:r>
        <w:t xml:space="preserve">, B. Haddad and S. </w:t>
      </w:r>
      <w:proofErr w:type="spellStart"/>
      <w:r>
        <w:t>Seikaley</w:t>
      </w:r>
      <w:proofErr w:type="spellEnd"/>
      <w:r>
        <w:t xml:space="preserve"> (</w:t>
      </w:r>
      <w:r w:rsidR="00CD2C99">
        <w:t>Stanford University Press</w:t>
      </w:r>
      <w:r>
        <w:t>, 2020)</w:t>
      </w:r>
      <w:r w:rsidR="00CD2C99">
        <w:t xml:space="preserve">.  </w:t>
      </w:r>
    </w:p>
    <w:p w:rsidR="00CD2C99" w:rsidRDefault="00CD2C99" w:rsidP="00362F80"/>
    <w:p w:rsidR="00D80DE0" w:rsidRDefault="00D80DE0" w:rsidP="00362F80"/>
    <w:p w:rsidR="000B2978" w:rsidRPr="00F073E3" w:rsidRDefault="00EE7587" w:rsidP="00362F80">
      <w:pPr>
        <w:rPr>
          <w:b/>
          <w:bCs/>
          <w:sz w:val="28"/>
          <w:szCs w:val="28"/>
        </w:rPr>
      </w:pPr>
      <w:r w:rsidRPr="00F073E3">
        <w:rPr>
          <w:b/>
          <w:bCs/>
          <w:sz w:val="28"/>
          <w:szCs w:val="28"/>
        </w:rPr>
        <w:t xml:space="preserve">CONFERENCE PAPERS </w:t>
      </w:r>
    </w:p>
    <w:p w:rsidR="00EE7587" w:rsidRDefault="00EE7587" w:rsidP="00362F80"/>
    <w:p w:rsidR="00BF3DC8" w:rsidRDefault="00BF3DC8" w:rsidP="00BF3DC8">
      <w:pPr>
        <w:rPr>
          <w:rtl/>
        </w:rPr>
      </w:pPr>
      <w:r w:rsidRPr="00F073E3">
        <w:rPr>
          <w:u w:val="single"/>
        </w:rPr>
        <w:t>The Palestinian Economy- from Dependency to Destruction</w:t>
      </w:r>
      <w:r>
        <w:t xml:space="preserve">: UNCTAD XIII conference – Doha, Qatar. April 2012. </w:t>
      </w:r>
    </w:p>
    <w:p w:rsidR="00BF3DC8" w:rsidRDefault="00BF3DC8" w:rsidP="0065537C">
      <w:pPr>
        <w:rPr>
          <w:u w:val="single"/>
        </w:rPr>
      </w:pPr>
    </w:p>
    <w:p w:rsidR="0065537C" w:rsidRDefault="00F073E3" w:rsidP="0065537C">
      <w:r w:rsidRPr="00F073E3">
        <w:rPr>
          <w:u w:val="single"/>
        </w:rPr>
        <w:t>Women Economic Empowerment- the Case of Palestine</w:t>
      </w:r>
      <w:r>
        <w:t xml:space="preserve"> – UNWomen/Palestinian Ministry of Women Affairs – Ramallah, Palestine. May</w:t>
      </w:r>
      <w:r w:rsidR="00BF3DC8">
        <w:t>,</w:t>
      </w:r>
      <w:r>
        <w:t xml:space="preserve"> 2013. </w:t>
      </w:r>
    </w:p>
    <w:p w:rsidR="0065537C" w:rsidRDefault="0065537C" w:rsidP="0065537C"/>
    <w:p w:rsidR="00EE7587" w:rsidRDefault="0065537C" w:rsidP="0065537C">
      <w:r w:rsidRPr="00F073E3">
        <w:rPr>
          <w:u w:val="single"/>
        </w:rPr>
        <w:t>Palestinian Development Discourse and Strategies of Change:</w:t>
      </w:r>
      <w:r>
        <w:t xml:space="preserve"> Masar</w:t>
      </w:r>
      <w:r w:rsidR="00F073E3">
        <w:t>a</w:t>
      </w:r>
      <w:r>
        <w:t xml:space="preserve">t Centre conference- Ramallah – Palestine- 2013.   </w:t>
      </w:r>
    </w:p>
    <w:p w:rsidR="00F073E3" w:rsidRPr="00F073E3" w:rsidRDefault="00F073E3" w:rsidP="00F073E3">
      <w:pPr>
        <w:rPr>
          <w:u w:val="single"/>
        </w:rPr>
      </w:pPr>
    </w:p>
    <w:p w:rsidR="001B55E1" w:rsidRDefault="001B55E1" w:rsidP="00F073E3">
      <w:pPr>
        <w:rPr>
          <w:lang w:val="en-US"/>
        </w:rPr>
      </w:pPr>
      <w:r w:rsidRPr="006C2058">
        <w:rPr>
          <w:u w:val="single"/>
          <w:lang w:val="en-US"/>
        </w:rPr>
        <w:t>Role of Neo</w:t>
      </w:r>
      <w:r w:rsidR="00AA0267">
        <w:rPr>
          <w:u w:val="single"/>
          <w:lang w:val="en-US"/>
        </w:rPr>
        <w:t>-</w:t>
      </w:r>
      <w:r w:rsidRPr="006C2058">
        <w:rPr>
          <w:u w:val="single"/>
          <w:lang w:val="en-US"/>
        </w:rPr>
        <w:t>liberalism in Arab Uprisings:</w:t>
      </w:r>
      <w:r>
        <w:rPr>
          <w:lang w:val="en-US"/>
        </w:rPr>
        <w:t xml:space="preserve"> Muwatin Annual Conference, Ramallah, Palestine, 2013.  </w:t>
      </w:r>
    </w:p>
    <w:p w:rsidR="00EE7587" w:rsidRDefault="00EE7587" w:rsidP="00362F80"/>
    <w:p w:rsidR="00BF3DC8" w:rsidRPr="001B55E1" w:rsidRDefault="00BF3DC8" w:rsidP="00AA0267">
      <w:pPr>
        <w:rPr>
          <w:lang w:val="en-US"/>
        </w:rPr>
      </w:pPr>
      <w:r w:rsidRPr="00FB1199">
        <w:rPr>
          <w:u w:val="single"/>
          <w:lang w:val="en-US"/>
        </w:rPr>
        <w:t>From Neo-classical to Heterodox Economics:</w:t>
      </w:r>
      <w:r>
        <w:rPr>
          <w:lang w:val="en-US"/>
        </w:rPr>
        <w:t xml:space="preserve"> Brown University, </w:t>
      </w:r>
      <w:r w:rsidR="00AA0267">
        <w:rPr>
          <w:lang w:val="en-US"/>
        </w:rPr>
        <w:t>Middle East Institute</w:t>
      </w:r>
      <w:r>
        <w:rPr>
          <w:lang w:val="en-US"/>
        </w:rPr>
        <w:t xml:space="preserve">, February, 2014.  </w:t>
      </w:r>
    </w:p>
    <w:p w:rsidR="00BF3DC8" w:rsidRPr="00BF3DC8" w:rsidRDefault="00BF3DC8" w:rsidP="00362F80">
      <w:pPr>
        <w:rPr>
          <w:u w:val="single"/>
          <w:lang w:val="en-US"/>
        </w:rPr>
      </w:pPr>
    </w:p>
    <w:p w:rsidR="002F22CB" w:rsidRDefault="002E170F" w:rsidP="00362F80">
      <w:r w:rsidRPr="002E170F">
        <w:rPr>
          <w:u w:val="single"/>
        </w:rPr>
        <w:t>The Political Economy of Women’s Labour Force Participation</w:t>
      </w:r>
      <w:r>
        <w:t xml:space="preserve">: Institute of Middle East Studies, </w:t>
      </w:r>
      <w:r w:rsidR="00BF3DC8">
        <w:t xml:space="preserve">National </w:t>
      </w:r>
      <w:r>
        <w:t>Uni</w:t>
      </w:r>
      <w:r w:rsidR="00AA0267">
        <w:t xml:space="preserve">versity of Singapore,May, </w:t>
      </w:r>
      <w:r>
        <w:t xml:space="preserve">2014. </w:t>
      </w:r>
    </w:p>
    <w:p w:rsidR="00510FEF" w:rsidRDefault="00510FEF" w:rsidP="00362F80"/>
    <w:p w:rsidR="00510FEF" w:rsidRDefault="00510FEF" w:rsidP="00510FEF">
      <w:r w:rsidRPr="00510FEF">
        <w:rPr>
          <w:u w:val="single"/>
        </w:rPr>
        <w:t xml:space="preserve">Neoliberalism under </w:t>
      </w:r>
      <w:r>
        <w:rPr>
          <w:u w:val="single"/>
        </w:rPr>
        <w:t>C</w:t>
      </w:r>
      <w:r w:rsidRPr="00510FEF">
        <w:rPr>
          <w:u w:val="single"/>
        </w:rPr>
        <w:t xml:space="preserve">olonialism in the </w:t>
      </w:r>
      <w:r>
        <w:rPr>
          <w:u w:val="single"/>
        </w:rPr>
        <w:t>O</w:t>
      </w:r>
      <w:r w:rsidRPr="00510FEF">
        <w:rPr>
          <w:u w:val="single"/>
        </w:rPr>
        <w:t>ccupied Palestinian Territory</w:t>
      </w:r>
      <w:r>
        <w:t xml:space="preserve">: The New School for Social Research, May, 2015. </w:t>
      </w:r>
    </w:p>
    <w:p w:rsidR="002E170F" w:rsidRDefault="002E170F" w:rsidP="00362F80"/>
    <w:p w:rsidR="002F22CB" w:rsidRDefault="002F22CB" w:rsidP="00F073E3">
      <w:pPr>
        <w:pStyle w:val="Heading2"/>
      </w:pPr>
    </w:p>
    <w:p w:rsidR="00F073E3" w:rsidRDefault="00F073E3" w:rsidP="00F073E3">
      <w:pPr>
        <w:pStyle w:val="Heading2"/>
      </w:pPr>
      <w:r>
        <w:t xml:space="preserve">SCHOLARSHIPS AND AWARDS </w:t>
      </w:r>
    </w:p>
    <w:p w:rsidR="00F073E3" w:rsidRDefault="00F073E3" w:rsidP="00F073E3"/>
    <w:p w:rsidR="00F073E3" w:rsidRDefault="00F073E3" w:rsidP="00B43704">
      <w:pPr>
        <w:pStyle w:val="ListParagraph"/>
        <w:numPr>
          <w:ilvl w:val="0"/>
          <w:numId w:val="6"/>
        </w:numPr>
      </w:pPr>
      <w:r>
        <w:t>The British Council Scholarship: awarded for my M.A. at Not</w:t>
      </w:r>
      <w:r w:rsidR="00CD39A3">
        <w:t>tingham University</w:t>
      </w:r>
      <w:r w:rsidR="00CD39A3">
        <w:rPr>
          <w:lang w:val="en-US"/>
        </w:rPr>
        <w:t xml:space="preserve">. </w:t>
      </w:r>
    </w:p>
    <w:p w:rsidR="00F073E3" w:rsidRDefault="00F073E3" w:rsidP="00B43704">
      <w:pPr>
        <w:pStyle w:val="ListParagraph"/>
        <w:numPr>
          <w:ilvl w:val="0"/>
          <w:numId w:val="6"/>
        </w:numPr>
      </w:pPr>
      <w:r>
        <w:t xml:space="preserve">The Department of International Development Scholarship/UK:  PhD. </w:t>
      </w:r>
    </w:p>
    <w:p w:rsidR="000B2978" w:rsidRPr="000B2978" w:rsidRDefault="00F073E3" w:rsidP="00B43704">
      <w:pPr>
        <w:pStyle w:val="ListParagraph"/>
        <w:numPr>
          <w:ilvl w:val="0"/>
          <w:numId w:val="6"/>
        </w:numPr>
      </w:pPr>
      <w:bookmarkStart w:id="0" w:name="_GoBack"/>
      <w:bookmarkEnd w:id="0"/>
      <w:r>
        <w:t xml:space="preserve">World Bank McNamara Fellowship – awarded for the final year of the PhD.  </w:t>
      </w:r>
    </w:p>
    <w:sectPr w:rsidR="000B2978" w:rsidRPr="000B2978" w:rsidSect="000E2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AC6"/>
    <w:multiLevelType w:val="hybridMultilevel"/>
    <w:tmpl w:val="EC3ECD22"/>
    <w:lvl w:ilvl="0" w:tplc="9118E9E8">
      <w:start w:val="199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5350"/>
    <w:multiLevelType w:val="hybridMultilevel"/>
    <w:tmpl w:val="7030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16BE"/>
    <w:multiLevelType w:val="hybridMultilevel"/>
    <w:tmpl w:val="A87ABAF2"/>
    <w:lvl w:ilvl="0" w:tplc="A142CF98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015A6"/>
    <w:multiLevelType w:val="hybridMultilevel"/>
    <w:tmpl w:val="68C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1343"/>
    <w:multiLevelType w:val="hybridMultilevel"/>
    <w:tmpl w:val="9E42E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D62B6"/>
    <w:multiLevelType w:val="hybridMultilevel"/>
    <w:tmpl w:val="29784344"/>
    <w:lvl w:ilvl="0" w:tplc="F2C0458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EB"/>
    <w:rsid w:val="0002722E"/>
    <w:rsid w:val="0004498C"/>
    <w:rsid w:val="000520D8"/>
    <w:rsid w:val="00053021"/>
    <w:rsid w:val="000640BB"/>
    <w:rsid w:val="000917B5"/>
    <w:rsid w:val="000B2978"/>
    <w:rsid w:val="000C6D1D"/>
    <w:rsid w:val="000C72DF"/>
    <w:rsid w:val="000D6B82"/>
    <w:rsid w:val="000E2FEE"/>
    <w:rsid w:val="000F1B5B"/>
    <w:rsid w:val="00104AC4"/>
    <w:rsid w:val="00154668"/>
    <w:rsid w:val="001814EB"/>
    <w:rsid w:val="001A149D"/>
    <w:rsid w:val="001B1E8F"/>
    <w:rsid w:val="001B55E1"/>
    <w:rsid w:val="002E170F"/>
    <w:rsid w:val="002F22CB"/>
    <w:rsid w:val="0031571D"/>
    <w:rsid w:val="00341413"/>
    <w:rsid w:val="00362F80"/>
    <w:rsid w:val="0037387F"/>
    <w:rsid w:val="003808CA"/>
    <w:rsid w:val="00383867"/>
    <w:rsid w:val="003C041F"/>
    <w:rsid w:val="003C4C13"/>
    <w:rsid w:val="003E018D"/>
    <w:rsid w:val="003E0F04"/>
    <w:rsid w:val="003F069D"/>
    <w:rsid w:val="0040021E"/>
    <w:rsid w:val="004075DF"/>
    <w:rsid w:val="00410EE5"/>
    <w:rsid w:val="004133AD"/>
    <w:rsid w:val="004161A8"/>
    <w:rsid w:val="0041629B"/>
    <w:rsid w:val="0043255F"/>
    <w:rsid w:val="004F3077"/>
    <w:rsid w:val="005054D1"/>
    <w:rsid w:val="00510FEF"/>
    <w:rsid w:val="005152D1"/>
    <w:rsid w:val="00575867"/>
    <w:rsid w:val="005933A0"/>
    <w:rsid w:val="0065537C"/>
    <w:rsid w:val="006C2058"/>
    <w:rsid w:val="006D4F1D"/>
    <w:rsid w:val="006E79EA"/>
    <w:rsid w:val="00700EA2"/>
    <w:rsid w:val="00736BBB"/>
    <w:rsid w:val="00777170"/>
    <w:rsid w:val="007A4953"/>
    <w:rsid w:val="007B03AA"/>
    <w:rsid w:val="007F1F6E"/>
    <w:rsid w:val="00856769"/>
    <w:rsid w:val="008B1A07"/>
    <w:rsid w:val="00922323"/>
    <w:rsid w:val="00925AC7"/>
    <w:rsid w:val="00991831"/>
    <w:rsid w:val="00A25088"/>
    <w:rsid w:val="00A76A31"/>
    <w:rsid w:val="00A81FD4"/>
    <w:rsid w:val="00AA0267"/>
    <w:rsid w:val="00AD0E6E"/>
    <w:rsid w:val="00AF6FC4"/>
    <w:rsid w:val="00B074DF"/>
    <w:rsid w:val="00B43704"/>
    <w:rsid w:val="00B97ADA"/>
    <w:rsid w:val="00BF3DC8"/>
    <w:rsid w:val="00C13E72"/>
    <w:rsid w:val="00C545D4"/>
    <w:rsid w:val="00CD2C99"/>
    <w:rsid w:val="00CD39A3"/>
    <w:rsid w:val="00CD790E"/>
    <w:rsid w:val="00D21276"/>
    <w:rsid w:val="00D33173"/>
    <w:rsid w:val="00D552D9"/>
    <w:rsid w:val="00D80DE0"/>
    <w:rsid w:val="00E15864"/>
    <w:rsid w:val="00E3082D"/>
    <w:rsid w:val="00ED128A"/>
    <w:rsid w:val="00EE7587"/>
    <w:rsid w:val="00F073E3"/>
    <w:rsid w:val="00F82F4D"/>
    <w:rsid w:val="00FC1863"/>
    <w:rsid w:val="00FE48BE"/>
    <w:rsid w:val="00FE59DB"/>
    <w:rsid w:val="00FE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F869582-FDCF-42A7-AA25-7881B29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E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0E2FE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E2FEE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E2FEE"/>
    <w:pPr>
      <w:jc w:val="center"/>
    </w:pPr>
    <w:rPr>
      <w:sz w:val="28"/>
    </w:rPr>
  </w:style>
  <w:style w:type="character" w:styleId="Hyperlink">
    <w:name w:val="Hyperlink"/>
    <w:basedOn w:val="DefaultParagraphFont"/>
    <w:rsid w:val="000E2FEE"/>
    <w:rPr>
      <w:color w:val="0000FF"/>
      <w:u w:val="single"/>
    </w:rPr>
  </w:style>
  <w:style w:type="character" w:customStyle="1" w:styleId="basictext1">
    <w:name w:val="basictext1"/>
    <w:basedOn w:val="DefaultParagraphFont"/>
    <w:rsid w:val="000E2FEE"/>
    <w:rPr>
      <w:rFonts w:ascii="Arial" w:hAnsi="Arial" w:cs="Arial" w:hint="default"/>
      <w:b w:val="0"/>
      <w:bCs w:val="0"/>
      <w:color w:val="000000"/>
      <w:spacing w:val="260"/>
      <w:sz w:val="20"/>
      <w:szCs w:val="20"/>
    </w:rPr>
  </w:style>
  <w:style w:type="paragraph" w:styleId="ListParagraph">
    <w:name w:val="List Paragraph"/>
    <w:basedOn w:val="Normal"/>
    <w:uiPriority w:val="34"/>
    <w:qFormat/>
    <w:rsid w:val="00AA02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80DE0"/>
    <w:rPr>
      <w:i/>
      <w:iCs/>
    </w:rPr>
  </w:style>
  <w:style w:type="character" w:customStyle="1" w:styleId="name">
    <w:name w:val="name"/>
    <w:basedOn w:val="DefaultParagraphFont"/>
    <w:rsid w:val="0041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9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3563467.2020.1849083" TargetMode="External"/><Relationship Id="rId5" Type="http://schemas.openxmlformats.org/officeDocument/2006/relationships/hyperlink" Target="mailto:sbotmeh@birzei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Samia Botmeh</vt:lpstr>
    </vt:vector>
  </TitlesOfParts>
  <Company>SOAS</Company>
  <LinksUpToDate>false</LinksUpToDate>
  <CharactersWithSpaces>7604</CharactersWithSpaces>
  <SharedDoc>false</SharedDoc>
  <HLinks>
    <vt:vector size="12" baseType="variant"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mailto:112972@soas.ac.uk</vt:lpwstr>
      </vt:variant>
      <vt:variant>
        <vt:lpwstr/>
      </vt:variant>
      <vt:variant>
        <vt:i4>6946889</vt:i4>
      </vt:variant>
      <vt:variant>
        <vt:i4>0</vt:i4>
      </vt:variant>
      <vt:variant>
        <vt:i4>0</vt:i4>
      </vt:variant>
      <vt:variant>
        <vt:i4>5</vt:i4>
      </vt:variant>
      <vt:variant>
        <vt:lpwstr>mailto:sbotmeh@birzeit.edu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Samia Botmeh</dc:title>
  <dc:creator>Authorised User</dc:creator>
  <cp:lastModifiedBy>Samia M Al-Botmeh</cp:lastModifiedBy>
  <cp:revision>6</cp:revision>
  <cp:lastPrinted>2006-03-09T18:38:00Z</cp:lastPrinted>
  <dcterms:created xsi:type="dcterms:W3CDTF">2020-12-08T11:33:00Z</dcterms:created>
  <dcterms:modified xsi:type="dcterms:W3CDTF">2021-07-29T12:27:00Z</dcterms:modified>
</cp:coreProperties>
</file>