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7D" w:rsidRDefault="00DF1A7D" w:rsidP="00DF1A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Training Program </w:t>
      </w:r>
    </w:p>
    <w:p w:rsidR="00DF1A7D" w:rsidRDefault="00E5705D" w:rsidP="00DF1A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Critical Research</w:t>
      </w:r>
      <w:r w:rsidR="00DF1A7D">
        <w:rPr>
          <w:rFonts w:ascii="Times New Roman" w:eastAsia="Times New Roman" w:hAnsi="Times New Roman" w:cs="Times New Roman"/>
          <w:b/>
        </w:rPr>
        <w:t xml:space="preserve"> methodologies in Social Sciences</w:t>
      </w:r>
    </w:p>
    <w:p w:rsidR="004369FC" w:rsidRDefault="00E5705D" w:rsidP="00DF1A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F1A7D">
        <w:rPr>
          <w:rFonts w:ascii="Times New Roman" w:eastAsia="Times New Roman" w:hAnsi="Times New Roman" w:cs="Times New Roman"/>
          <w:b/>
        </w:rPr>
        <w:t xml:space="preserve">By: Dr. Amal </w:t>
      </w:r>
      <w:proofErr w:type="spellStart"/>
      <w:r w:rsidR="00DF1A7D">
        <w:rPr>
          <w:rFonts w:ascii="Times New Roman" w:eastAsia="Times New Roman" w:hAnsi="Times New Roman" w:cs="Times New Roman"/>
          <w:b/>
        </w:rPr>
        <w:t>Nazzal</w:t>
      </w:r>
      <w:proofErr w:type="spell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6"/>
        <w:gridCol w:w="1725"/>
        <w:gridCol w:w="1578"/>
        <w:gridCol w:w="1419"/>
        <w:gridCol w:w="2912"/>
      </w:tblGrid>
      <w:tr w:rsidR="004369FC" w:rsidTr="00DF1A7D">
        <w:trPr>
          <w:trHeight w:val="440"/>
        </w:trPr>
        <w:tc>
          <w:tcPr>
            <w:tcW w:w="1726" w:type="dxa"/>
            <w:shd w:val="clear" w:color="auto" w:fill="FFF2CC"/>
          </w:tcPr>
          <w:p w:rsidR="004369FC" w:rsidRDefault="004369F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4"/>
            <w:shd w:val="clear" w:color="auto" w:fill="FFF2CC"/>
          </w:tcPr>
          <w:p w:rsidR="004369FC" w:rsidRDefault="00E570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Theme 1: Introduction to Critical Social Sciences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18-7-2020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12:00 - 4:00 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First Meeting: 4 hours </w:t>
            </w:r>
          </w:p>
        </w:tc>
      </w:tr>
      <w:tr w:rsidR="004369FC" w:rsidTr="00DF1A7D">
        <w:tc>
          <w:tcPr>
            <w:tcW w:w="172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Topic </w:t>
            </w:r>
          </w:p>
        </w:tc>
        <w:tc>
          <w:tcPr>
            <w:tcW w:w="157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Description </w:t>
            </w:r>
          </w:p>
        </w:tc>
        <w:tc>
          <w:tcPr>
            <w:tcW w:w="141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Methods </w:t>
            </w:r>
          </w:p>
        </w:tc>
        <w:tc>
          <w:tcPr>
            <w:tcW w:w="291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Tasks/assignments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Sciences Research, What for?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Why do we need SSR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? Rationale of SSR research, for what purposes?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-Brainstorming and discussion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-Examples and visuals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-Participants will be asked in advance to search and prepare for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SSR which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they found interesting to share in class.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Ontological and Epistemological Perspectives of SSR.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do we define knowledge?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who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produces knowledge, and how SSR produces/reproduces knowledge?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-Participants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divided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into small groups of three for discussions. 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-Brainstorming and group discussions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-Examples and visuals </w:t>
            </w:r>
          </w:p>
        </w:tc>
        <w:tc>
          <w:tcPr>
            <w:tcW w:w="2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-An example of a conducted research will be given to the participants in advance, to explore how this particular SSR has been engaged in producing/reproducing different meanings and/or realities, and how they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critique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from different perspectives.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19-7-2020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12:00-4:00</w:t>
            </w:r>
          </w:p>
        </w:tc>
        <w:tc>
          <w:tcPr>
            <w:tcW w:w="4722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Second Meeting: 4 hours </w:t>
            </w:r>
          </w:p>
        </w:tc>
        <w:tc>
          <w:tcPr>
            <w:tcW w:w="2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Criticality?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-Introduction to critical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thinking/different critical perspectives in SSR.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-Critics to dominate narratives.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-Power and political engagement.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-Brainstormi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ng and group discussions.</w:t>
            </w:r>
          </w:p>
        </w:tc>
        <w:tc>
          <w:tcPr>
            <w:tcW w:w="2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Positionality and Reflexivity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-What is the researcher positionality (gender, race, ethnicity, language, cultural capital,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-How the research can reflect upon her/his structural personal biases?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-Individual participation and reflections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-Participants will be asked to try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acknowledge their personal structural biases, and if they can reflect upon them while producing knowledge/research.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FFF2CC"/>
          </w:tcPr>
          <w:p w:rsidR="004369FC" w:rsidRDefault="004369FC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4"/>
            <w:shd w:val="clear" w:color="auto" w:fill="FFF2CC"/>
          </w:tcPr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Theme 2: Knowledge and Research Production in Times of Conflict</w:t>
            </w:r>
          </w:p>
          <w:p w:rsidR="004369FC" w:rsidRDefault="004369F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25-7-2020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12:00-3:00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Third Meeting: 3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in Times of Conflict 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does it mean to produce research in time of conflict?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what are the different concerns/obstacles, and set-of mind which should be adopted?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-Discussion and reflections upon the given assignments.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 study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the participants in advance that ignores the colonized context in occupied Palestine, and the different political, economic, and socio-cultural dimensions. The aim is to critically evaluate this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acadmeic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work, and figure out its harm and superficiality in knowledge production within the Israeli colonization and occupation.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8-8-2020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 w:rsidP="00DF1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Fourth Meeting: </w:t>
            </w:r>
            <w:r w:rsidR="00DF1A7D">
              <w:rPr>
                <w:rFonts w:ascii="Times New Roman" w:eastAsia="Times New Roman" w:hAnsi="Times New Roman" w:cs="Times New Roman"/>
                <w:b/>
              </w:rPr>
              <w:t>Dr. Raed Eshnaiwer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DF1A7D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Guest Lecture: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 Science research on the topic of refugees and forced migration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critical view on knowledge production related to the issues of refugees and forced migration in which many social, economic and political factors overlap. </w:t>
            </w:r>
          </w:p>
          <w:p w:rsidR="004369FC" w:rsidRDefault="004369F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-Other issues in preparing research agendas on these topics and their relevance to different colonial contexts.</w:t>
            </w:r>
          </w:p>
          <w:p w:rsidR="004369FC" w:rsidRDefault="004369F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-Agenda of the lecture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the participants in advance.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-Ask participants to prepare some questions/thoughts/reflections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be discussed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with the guest lecturer.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9-8-2020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12:00-3:00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 w:rsidP="00DF1A7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Fifth Meeting: </w:t>
            </w:r>
            <w:r w:rsidR="00DF1A7D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 w:rsidR="00DF1A7D">
              <w:rPr>
                <w:rFonts w:ascii="Times New Roman" w:eastAsia="Times New Roman" w:hAnsi="Times New Roman" w:cs="Times New Roman"/>
                <w:b/>
              </w:rPr>
              <w:t>Sbeih</w:t>
            </w:r>
            <w:proofErr w:type="spellEnd"/>
            <w:r w:rsidR="00DF1A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F1A7D">
              <w:rPr>
                <w:rFonts w:ascii="Times New Roman" w:eastAsia="Times New Roman" w:hAnsi="Times New Roman" w:cs="Times New Roman"/>
                <w:b/>
              </w:rPr>
              <w:t>Sbeih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4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Guest Lecture: </w:t>
            </w: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critical eye in research: development and civil society as an example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-Critical revision of development in the colonized context. </w:t>
            </w:r>
          </w:p>
          <w:p w:rsidR="004369FC" w:rsidRDefault="004369F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:rsidR="004369FC" w:rsidRDefault="00E5705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-Critical discussion in academia production and power of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knowledge production.</w:t>
            </w:r>
          </w:p>
          <w:p w:rsidR="004369FC" w:rsidRDefault="004369F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Agenda of the lecture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the participants in advance.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-Ask participants to prepare some questions/thoughts/reflections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be discussed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with the guest lecturer. </w:t>
            </w:r>
          </w:p>
          <w:p w:rsidR="004369FC" w:rsidRDefault="004369F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Theme Three: Qualitative Methodological Methods </w:t>
            </w: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15-8-2020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12:00-3:00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Sixth Meeting: 3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Methodological Methods and Instruments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-What are the research processes?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what do we meet by systematic scientific research method?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-How do we formulate a research question?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to conduct qualitative interviews?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focus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group?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observational research? 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-How do we prepare yourselves to investigate the field? How did we get prepared?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-Discussion and reflections upon the given assignments.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social science master thesis to be evaluated.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Digital Ethnography: Exploring social media qualitatively. 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do you mean by digital ethnography/or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netnography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how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can 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critiaclly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conduct it as 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methodological tool?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what extent does social media content produce/reproduce knowledge?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-Discussion and reflections upon the given assignments.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Option 1</w:t>
            </w:r>
            <w:r>
              <w:rPr>
                <w:rFonts w:ascii="Times New Roman" w:eastAsia="Times New Roman" w:hAnsi="Times New Roman" w:cs="Times New Roman"/>
              </w:rPr>
              <w:t xml:space="preserve">: some of the participants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debatable Facebook group account to explore and discuss its issues in class. 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Option 2</w:t>
            </w:r>
            <w:r>
              <w:rPr>
                <w:rFonts w:ascii="Times New Roman" w:eastAsia="Times New Roman" w:hAnsi="Times New Roman" w:cs="Times New Roman"/>
              </w:rPr>
              <w:t xml:space="preserve">: the rest of the participants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trendy hashtag on twitter that discusses some issues in relation to the Syrian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refugees.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16-8-2020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12:00-3:00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Seventh Meeting: 3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Analyzing Data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can we analyze the data and read it critically?</w:t>
            </w:r>
          </w:p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-What do we mean by thematic analysis?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codes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categories?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Gioia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methodology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</w:rPr>
              <w:t xml:space="preserve"> of presenting qualitative data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-Discussion and presentation of the data analysis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-An example of 5 pages written transcript of some conducted qualitative interviews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will be given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the participants to try analyzing the data thematically.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Research Ethics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do we apply ethical principles and critical thinking in the evaluation of qualitative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research.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General discussion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Theme Four: Deliverables </w:t>
            </w:r>
          </w:p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22-8-2020</w:t>
            </w:r>
          </w:p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12:00-3:00</w:t>
            </w:r>
          </w:p>
        </w:tc>
        <w:tc>
          <w:tcPr>
            <w:tcW w:w="7634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Eighth Meeting: 5 hours </w:t>
            </w:r>
          </w:p>
        </w:tc>
      </w:tr>
      <w:tr w:rsidR="004369FC" w:rsidTr="00DF1A7D"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Presentation </w:t>
            </w:r>
          </w:p>
        </w:tc>
        <w:tc>
          <w:tcPr>
            <w:tcW w:w="1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Each group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will submit and present a SSR plan which includes an abstract, methodology, their critical approach/philosophy, instruments used, data analysis (on a small scale).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Group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Presentations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The rest of the participants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will be given an ‘evaluation format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 xml:space="preserve">’ to critically evaluate each presented research </w:t>
            </w:r>
          </w:p>
        </w:tc>
      </w:tr>
      <w:tr w:rsidR="004369FC" w:rsidTr="00DF1A7D">
        <w:trPr>
          <w:trHeight w:val="440"/>
        </w:trPr>
        <w:tc>
          <w:tcPr>
            <w:tcW w:w="17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4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FC" w:rsidRDefault="00E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the Workshop</w:t>
            </w:r>
          </w:p>
        </w:tc>
      </w:tr>
    </w:tbl>
    <w:p w:rsidR="004369FC" w:rsidRDefault="004369FC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4369FC" w:rsidRDefault="004369FC">
      <w:pPr>
        <w:spacing w:line="259" w:lineRule="auto"/>
        <w:ind w:left="720"/>
      </w:pPr>
    </w:p>
    <w:p w:rsidR="004369FC" w:rsidRDefault="004369FC">
      <w:pPr>
        <w:spacing w:line="259" w:lineRule="auto"/>
        <w:ind w:left="720"/>
      </w:pPr>
    </w:p>
    <w:p w:rsidR="004369FC" w:rsidRDefault="004369FC">
      <w:pPr>
        <w:spacing w:line="259" w:lineRule="auto"/>
      </w:pPr>
    </w:p>
    <w:p w:rsidR="004369FC" w:rsidRDefault="004369FC">
      <w:pPr>
        <w:spacing w:line="259" w:lineRule="auto"/>
      </w:pPr>
    </w:p>
    <w:p w:rsidR="004369FC" w:rsidRDefault="004369FC">
      <w:pPr>
        <w:spacing w:line="259" w:lineRule="auto"/>
      </w:pPr>
    </w:p>
    <w:p w:rsidR="004369FC" w:rsidRDefault="004369FC">
      <w:pPr>
        <w:spacing w:line="259" w:lineRule="auto"/>
      </w:pPr>
    </w:p>
    <w:p w:rsidR="004369FC" w:rsidRDefault="004369FC">
      <w:pPr>
        <w:spacing w:line="259" w:lineRule="auto"/>
      </w:pPr>
    </w:p>
    <w:p w:rsidR="004369FC" w:rsidRDefault="004369FC">
      <w:pPr>
        <w:spacing w:line="259" w:lineRule="auto"/>
      </w:pPr>
    </w:p>
    <w:p w:rsidR="004369FC" w:rsidRDefault="004369FC">
      <w:pPr>
        <w:spacing w:after="160" w:line="259" w:lineRule="auto"/>
        <w:ind w:left="720"/>
      </w:pPr>
    </w:p>
    <w:p w:rsidR="004369FC" w:rsidRDefault="00436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369FC" w:rsidSect="004369F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C9" w:rsidRDefault="002070C9" w:rsidP="004369FC">
      <w:r>
        <w:separator/>
      </w:r>
    </w:p>
  </w:endnote>
  <w:endnote w:type="continuationSeparator" w:id="0">
    <w:p w:rsidR="002070C9" w:rsidRDefault="002070C9" w:rsidP="004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C9" w:rsidRDefault="002070C9" w:rsidP="004369FC">
      <w:r>
        <w:separator/>
      </w:r>
    </w:p>
  </w:footnote>
  <w:footnote w:type="continuationSeparator" w:id="0">
    <w:p w:rsidR="002070C9" w:rsidRDefault="002070C9" w:rsidP="004369FC">
      <w:r>
        <w:continuationSeparator/>
      </w:r>
    </w:p>
  </w:footnote>
  <w:footnote w:id="1">
    <w:p w:rsidR="004369FC" w:rsidRDefault="00E570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SSR: Social Science Research </w:t>
      </w:r>
    </w:p>
  </w:footnote>
  <w:footnote w:id="2">
    <w:p w:rsidR="004369FC" w:rsidRDefault="00E5705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Participants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will be invited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join a Facebook private page at the first beginning of the workshop to share different/related material, researches, articles, etc. </w:t>
      </w:r>
    </w:p>
  </w:footnote>
  <w:footnote w:id="3">
    <w:p w:rsidR="004369FC" w:rsidRDefault="00E5705D">
      <w:pPr>
        <w:rPr>
          <w:rFonts w:ascii="Times New Roman" w:eastAsia="Times New Roman" w:hAnsi="Times New Roman" w:cs="Times New Roman"/>
          <w:color w:val="414042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>Gioia</w:t>
      </w:r>
      <w:proofErr w:type="spellEnd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 xml:space="preserve">, D A, Corley K G and Hamilton </w:t>
      </w:r>
      <w:proofErr w:type="gramStart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 xml:space="preserve"> L (2013). Seeking Qualitative Rigor in Inductive Research: Notes on the </w:t>
      </w:r>
      <w:proofErr w:type="spellStart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>Gioia</w:t>
      </w:r>
      <w:proofErr w:type="spellEnd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 xml:space="preserve"> Methodology, Organizational Research Methods 16(1): 15–31. </w:t>
      </w:r>
    </w:p>
    <w:p w:rsidR="004369FC" w:rsidRDefault="004369FC">
      <w:pPr>
        <w:rPr>
          <w:sz w:val="20"/>
          <w:szCs w:val="20"/>
        </w:rPr>
      </w:pPr>
    </w:p>
  </w:footnote>
  <w:footnote w:id="4">
    <w:p w:rsidR="004369FC" w:rsidRDefault="00E570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evaluation format includes different evaluation points to allow the participants to evaluate each other's work. It will also allow them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critique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methodology of studying/researching a particular topic, and write down their thoughts about their peers’ work. At the end of the workshop, all evaluation formats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will be shared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the group members to learn from their peers in a more collaborative way.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C"/>
    <w:rsid w:val="002070C9"/>
    <w:rsid w:val="00352DFD"/>
    <w:rsid w:val="003B4A21"/>
    <w:rsid w:val="004369FC"/>
    <w:rsid w:val="00DF1A7D"/>
    <w:rsid w:val="00E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DC842-A0D2-4FB7-853C-687BCB5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FC"/>
  </w:style>
  <w:style w:type="paragraph" w:styleId="Heading1">
    <w:name w:val="heading 1"/>
    <w:basedOn w:val="Normal1"/>
    <w:next w:val="Normal1"/>
    <w:rsid w:val="004369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369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369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369F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369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369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69FC"/>
  </w:style>
  <w:style w:type="paragraph" w:styleId="Title">
    <w:name w:val="Title"/>
    <w:basedOn w:val="Normal1"/>
    <w:next w:val="Normal1"/>
    <w:rsid w:val="004369F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4173"/>
    <w:pPr>
      <w:ind w:left="720"/>
      <w:contextualSpacing/>
    </w:pPr>
  </w:style>
  <w:style w:type="paragraph" w:styleId="Subtitle">
    <w:name w:val="Subtitle"/>
    <w:basedOn w:val="Normal"/>
    <w:next w:val="Normal"/>
    <w:rsid w:val="004369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69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CMOOlZVHPfBTCuRBxyqw6KFhQ==">AMUW2mWhy8XqDUe8kMMpYXTEozeLFUKDwlOlwgF5WUa4tXa7ytXTkQeYKohrTdGg5ithd+79Esu62KjQ8rLReMLXnYJbwGY8Y3Qi5ERvFXwLsHiaaEfclyg=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CARMEN W KESHEK</cp:lastModifiedBy>
  <cp:revision>2</cp:revision>
  <dcterms:created xsi:type="dcterms:W3CDTF">2020-09-12T11:15:00Z</dcterms:created>
  <dcterms:modified xsi:type="dcterms:W3CDTF">2020-09-12T11:15:00Z</dcterms:modified>
</cp:coreProperties>
</file>