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E6E94" w14:textId="3075785B" w:rsidR="005B683E" w:rsidRPr="002C3E00" w:rsidRDefault="002C3E00" w:rsidP="00DD0025">
      <w:pPr>
        <w:jc w:val="center"/>
        <w:rPr>
          <w:rFonts w:ascii="Times New Roman" w:hAnsi="Times New Roman" w:cs="Times New Roman"/>
          <w:b/>
          <w:sz w:val="24"/>
          <w:szCs w:val="24"/>
        </w:rPr>
      </w:pPr>
      <w:r w:rsidRPr="002C3E00">
        <w:rPr>
          <w:rFonts w:ascii="Times New Roman" w:hAnsi="Times New Roman" w:cs="Times New Roman"/>
          <w:b/>
          <w:sz w:val="24"/>
          <w:szCs w:val="24"/>
        </w:rPr>
        <w:t xml:space="preserve">ATTACK ON ACADEMIC FREEDOM AT </w:t>
      </w:r>
      <w:r w:rsidR="00DD0025" w:rsidRPr="002C3E00">
        <w:rPr>
          <w:rFonts w:ascii="Times New Roman" w:hAnsi="Times New Roman" w:cs="Times New Roman"/>
          <w:b/>
          <w:sz w:val="24"/>
          <w:szCs w:val="24"/>
        </w:rPr>
        <w:t xml:space="preserve">BIRZEIT UNIVERSITY </w:t>
      </w:r>
    </w:p>
    <w:p w14:paraId="59A4FC2E" w14:textId="77777777" w:rsidR="000164BC" w:rsidRPr="002C3E00" w:rsidRDefault="000164BC" w:rsidP="00DD0025">
      <w:pPr>
        <w:jc w:val="center"/>
        <w:rPr>
          <w:rFonts w:ascii="Times New Roman" w:hAnsi="Times New Roman" w:cs="Times New Roman"/>
          <w:sz w:val="24"/>
          <w:szCs w:val="24"/>
        </w:rPr>
      </w:pPr>
    </w:p>
    <w:p w14:paraId="749A8C3D" w14:textId="77777777" w:rsidR="00260502" w:rsidRDefault="000164BC" w:rsidP="00260502">
      <w:pPr>
        <w:rPr>
          <w:rFonts w:ascii="Times New Roman" w:hAnsi="Times New Roman" w:cs="Times New Roman"/>
          <w:sz w:val="24"/>
          <w:szCs w:val="24"/>
        </w:rPr>
      </w:pPr>
      <w:r w:rsidRPr="002C3E00">
        <w:rPr>
          <w:rFonts w:ascii="Times New Roman" w:hAnsi="Times New Roman" w:cs="Times New Roman"/>
          <w:b/>
          <w:sz w:val="24"/>
          <w:szCs w:val="24"/>
        </w:rPr>
        <w:t>Whereas</w:t>
      </w:r>
      <w:r w:rsidRPr="002C3E00">
        <w:rPr>
          <w:rFonts w:ascii="Times New Roman" w:hAnsi="Times New Roman" w:cs="Times New Roman"/>
          <w:sz w:val="24"/>
          <w:szCs w:val="24"/>
        </w:rPr>
        <w:t xml:space="preserve"> the PSC stands with the AFT and the AAUP in “condemning regimes and institutions that limit the freedoms of citizens and faculty,”</w:t>
      </w:r>
      <w:r w:rsidRPr="002C3E00">
        <w:rPr>
          <w:rFonts w:ascii="Times New Roman" w:hAnsi="Times New Roman" w:cs="Times New Roman"/>
          <w:sz w:val="24"/>
          <w:szCs w:val="24"/>
          <w:vertAlign w:val="superscript"/>
        </w:rPr>
        <w:footnoteReference w:id="1"/>
      </w:r>
      <w:r w:rsidRPr="002C3E00">
        <w:rPr>
          <w:rFonts w:ascii="Times New Roman" w:hAnsi="Times New Roman" w:cs="Times New Roman"/>
          <w:sz w:val="24"/>
          <w:szCs w:val="24"/>
        </w:rPr>
        <w:t xml:space="preserve"> and in believing that the “quality in higher education, lies in the practices that ensure educational decisions are made by educators for educational reasons—not political or commercial or management reasons”</w:t>
      </w:r>
      <w:r w:rsidRPr="002C3E00">
        <w:rPr>
          <w:rFonts w:ascii="Times New Roman" w:hAnsi="Times New Roman" w:cs="Times New Roman"/>
          <w:sz w:val="24"/>
          <w:szCs w:val="24"/>
          <w:vertAlign w:val="superscript"/>
        </w:rPr>
        <w:footnoteReference w:id="2"/>
      </w:r>
      <w:r w:rsidRPr="002C3E00">
        <w:rPr>
          <w:rFonts w:ascii="Times New Roman" w:hAnsi="Times New Roman" w:cs="Times New Roman"/>
          <w:sz w:val="24"/>
          <w:szCs w:val="24"/>
        </w:rPr>
        <w:t xml:space="preserve"> and</w:t>
      </w:r>
    </w:p>
    <w:p w14:paraId="5DAF5210" w14:textId="0C14ED3D" w:rsidR="009B3E2C" w:rsidRPr="009B3E2C" w:rsidRDefault="009B3E2C" w:rsidP="00260502">
      <w:pPr>
        <w:rPr>
          <w:rFonts w:ascii="Times New Roman" w:hAnsi="Times New Roman" w:cs="Times New Roman"/>
          <w:sz w:val="24"/>
          <w:szCs w:val="24"/>
        </w:rPr>
      </w:pPr>
      <w:r w:rsidRPr="009B3E2C">
        <w:rPr>
          <w:rFonts w:ascii="Times New Roman" w:eastAsia="Times New Roman" w:hAnsi="Times New Roman" w:cs="Times New Roman"/>
          <w:b/>
          <w:color w:val="000000"/>
          <w:sz w:val="24"/>
          <w:szCs w:val="24"/>
          <w:shd w:val="clear" w:color="auto" w:fill="FFFFFF"/>
        </w:rPr>
        <w:t>Whereas</w:t>
      </w:r>
      <w:r w:rsidRPr="009B3E2C">
        <w:rPr>
          <w:rFonts w:ascii="Times New Roman" w:eastAsia="Times New Roman" w:hAnsi="Times New Roman" w:cs="Times New Roman"/>
          <w:color w:val="000000"/>
          <w:sz w:val="24"/>
          <w:szCs w:val="24"/>
          <w:shd w:val="clear" w:color="auto" w:fill="FFFFFF"/>
        </w:rPr>
        <w:t xml:space="preserve"> the PSC strongly opposes placing limitations on academic travel through the denial of visas in countries across the world, as for instance, by the US when a professor at the American University of Beirut was denied entry while traveling to an engineering conference in California, or, the Indian government's decision to bar Pakistani scholars from attending an international conference in New Delhi, </w:t>
      </w:r>
      <w:r w:rsidR="008520B6">
        <w:rPr>
          <w:rFonts w:ascii="Times New Roman" w:eastAsia="Times New Roman" w:hAnsi="Times New Roman" w:cs="Times New Roman"/>
          <w:color w:val="000000"/>
          <w:sz w:val="24"/>
          <w:szCs w:val="24"/>
          <w:shd w:val="clear" w:color="auto" w:fill="FFFFFF"/>
        </w:rPr>
        <w:t>or</w:t>
      </w:r>
      <w:r w:rsidRPr="009B3E2C">
        <w:rPr>
          <w:rFonts w:ascii="Times New Roman" w:eastAsia="Times New Roman" w:hAnsi="Times New Roman" w:cs="Times New Roman"/>
          <w:color w:val="000000"/>
          <w:sz w:val="24"/>
          <w:szCs w:val="24"/>
          <w:shd w:val="clear" w:color="auto" w:fill="FFFFFF"/>
        </w:rPr>
        <w:t xml:space="preserve"> the denial of visa to three Egyptian curators for travelling to a conference in the UK</w:t>
      </w:r>
      <w:r>
        <w:rPr>
          <w:rStyle w:val="FootnoteReference"/>
          <w:rFonts w:ascii="Times New Roman" w:eastAsia="Times New Roman" w:hAnsi="Times New Roman" w:cs="Times New Roman"/>
          <w:color w:val="000000"/>
          <w:sz w:val="24"/>
          <w:szCs w:val="24"/>
          <w:shd w:val="clear" w:color="auto" w:fill="FFFFFF"/>
        </w:rPr>
        <w:footnoteReference w:id="3"/>
      </w:r>
      <w:r w:rsidRPr="009B3E2C">
        <w:rPr>
          <w:rFonts w:ascii="Times New Roman" w:eastAsia="Times New Roman" w:hAnsi="Times New Roman" w:cs="Times New Roman"/>
          <w:color w:val="000000"/>
          <w:sz w:val="24"/>
          <w:szCs w:val="24"/>
          <w:shd w:val="clear" w:color="auto" w:fill="FFFFFF"/>
        </w:rPr>
        <w:t xml:space="preserve"> and</w:t>
      </w:r>
    </w:p>
    <w:p w14:paraId="16063EA7" w14:textId="021E3E7F" w:rsidR="00DD0025" w:rsidRPr="001F699D" w:rsidRDefault="00DD0025" w:rsidP="001F699D">
      <w:pPr>
        <w:pStyle w:val="NormalWeb"/>
        <w:shd w:val="clear" w:color="auto" w:fill="FFFFFF"/>
        <w:rPr>
          <w:rStyle w:val="SubtleEmphasis"/>
          <w:rFonts w:ascii="Calibri" w:hAnsi="Calibri" w:cs="Segoe UI"/>
          <w:i w:val="0"/>
          <w:iCs w:val="0"/>
          <w:color w:val="000000"/>
        </w:rPr>
      </w:pPr>
      <w:r w:rsidRPr="002C3E00">
        <w:rPr>
          <w:b/>
        </w:rPr>
        <w:t xml:space="preserve">Whereas </w:t>
      </w:r>
      <w:proofErr w:type="spellStart"/>
      <w:r w:rsidRPr="002C3E00">
        <w:t>Birzeit</w:t>
      </w:r>
      <w:proofErr w:type="spellEnd"/>
      <w:r w:rsidRPr="002C3E00">
        <w:t xml:space="preserve"> University in Palestine, a member of the Association of Arab Universities since 1976, offers a wide range of graduate and undergraduate courses and is developing </w:t>
      </w:r>
      <w:r w:rsidRPr="002C3E00">
        <w:rPr>
          <w:rStyle w:val="SubtleEmphasis"/>
          <w:i w:val="0"/>
        </w:rPr>
        <w:t>programs in information technology, engineering, sciences, social policy, economics, and management and</w:t>
      </w:r>
    </w:p>
    <w:p w14:paraId="3D00BB3B" w14:textId="36245AEF" w:rsidR="006C08F8" w:rsidRPr="002C3E00" w:rsidRDefault="00DD0025" w:rsidP="007A6709">
      <w:pPr>
        <w:rPr>
          <w:rStyle w:val="SubtleEmphasis"/>
          <w:rFonts w:ascii="Times New Roman" w:hAnsi="Times New Roman" w:cs="Times New Roman"/>
          <w:i w:val="0"/>
          <w:sz w:val="24"/>
          <w:szCs w:val="24"/>
        </w:rPr>
      </w:pPr>
      <w:r w:rsidRPr="002C3E00">
        <w:rPr>
          <w:rStyle w:val="SubtleEmphasis"/>
          <w:rFonts w:ascii="Times New Roman" w:hAnsi="Times New Roman" w:cs="Times New Roman"/>
          <w:b/>
          <w:i w:val="0"/>
          <w:sz w:val="24"/>
          <w:szCs w:val="24"/>
        </w:rPr>
        <w:t>Whereas</w:t>
      </w:r>
      <w:r w:rsidRPr="002C3E00">
        <w:rPr>
          <w:rStyle w:val="SubtleEmphasis"/>
          <w:rFonts w:ascii="Times New Roman" w:hAnsi="Times New Roman" w:cs="Times New Roman"/>
          <w:i w:val="0"/>
          <w:sz w:val="24"/>
          <w:szCs w:val="24"/>
        </w:rPr>
        <w:t xml:space="preserve"> since 2017</w:t>
      </w:r>
      <w:r w:rsidRPr="002C3E00">
        <w:rPr>
          <w:rStyle w:val="SubtleEmphasis"/>
          <w:rFonts w:ascii="Times New Roman" w:hAnsi="Times New Roman" w:cs="Times New Roman"/>
          <w:sz w:val="24"/>
          <w:szCs w:val="24"/>
        </w:rPr>
        <w:t xml:space="preserve"> </w:t>
      </w:r>
      <w:r w:rsidRPr="002C3E00">
        <w:rPr>
          <w:rStyle w:val="SubtleEmphasis"/>
          <w:rFonts w:ascii="Times New Roman" w:hAnsi="Times New Roman" w:cs="Times New Roman"/>
          <w:i w:val="0"/>
          <w:sz w:val="24"/>
          <w:szCs w:val="24"/>
        </w:rPr>
        <w:t xml:space="preserve">scores of foreign passport holders have been denied entry in the country or have had their visa renewal applications </w:t>
      </w:r>
      <w:r w:rsidR="009C157E" w:rsidRPr="002C3E00">
        <w:rPr>
          <w:rStyle w:val="SubtleEmphasis"/>
          <w:rFonts w:ascii="Times New Roman" w:hAnsi="Times New Roman" w:cs="Times New Roman"/>
          <w:i w:val="0"/>
          <w:sz w:val="24"/>
          <w:szCs w:val="24"/>
        </w:rPr>
        <w:t xml:space="preserve">either </w:t>
      </w:r>
      <w:r w:rsidRPr="002C3E00">
        <w:rPr>
          <w:rStyle w:val="SubtleEmphasis"/>
          <w:rFonts w:ascii="Times New Roman" w:hAnsi="Times New Roman" w:cs="Times New Roman"/>
          <w:i w:val="0"/>
          <w:sz w:val="24"/>
          <w:szCs w:val="24"/>
        </w:rPr>
        <w:t>refused</w:t>
      </w:r>
      <w:r w:rsidR="009C157E" w:rsidRPr="002C3E00">
        <w:rPr>
          <w:rStyle w:val="SubtleEmphasis"/>
          <w:rFonts w:ascii="Times New Roman" w:hAnsi="Times New Roman" w:cs="Times New Roman"/>
          <w:i w:val="0"/>
          <w:sz w:val="24"/>
          <w:szCs w:val="24"/>
        </w:rPr>
        <w:t xml:space="preserve"> or significantly delayed</w:t>
      </w:r>
      <w:r w:rsidRPr="002C3E00">
        <w:rPr>
          <w:rStyle w:val="SubtleEmphasis"/>
          <w:rFonts w:ascii="Times New Roman" w:hAnsi="Times New Roman" w:cs="Times New Roman"/>
          <w:i w:val="0"/>
          <w:sz w:val="24"/>
          <w:szCs w:val="24"/>
        </w:rPr>
        <w:t xml:space="preserve"> by the Israeli authorities </w:t>
      </w:r>
      <w:r w:rsidR="009C157E" w:rsidRPr="002C3E00">
        <w:rPr>
          <w:rStyle w:val="SubtleEmphasis"/>
          <w:rFonts w:ascii="Times New Roman" w:hAnsi="Times New Roman" w:cs="Times New Roman"/>
          <w:i w:val="0"/>
          <w:sz w:val="24"/>
          <w:szCs w:val="24"/>
        </w:rPr>
        <w:t>including</w:t>
      </w:r>
      <w:r w:rsidRPr="002C3E00">
        <w:rPr>
          <w:rStyle w:val="SubtleEmphasis"/>
          <w:rFonts w:ascii="Times New Roman" w:hAnsi="Times New Roman" w:cs="Times New Roman"/>
          <w:i w:val="0"/>
          <w:sz w:val="24"/>
          <w:szCs w:val="24"/>
        </w:rPr>
        <w:t xml:space="preserve"> </w:t>
      </w:r>
      <w:r w:rsidR="00D73AF2" w:rsidRPr="002C3E00">
        <w:rPr>
          <w:rStyle w:val="SubtleEmphasis"/>
          <w:rFonts w:ascii="Times New Roman" w:hAnsi="Times New Roman" w:cs="Times New Roman"/>
          <w:i w:val="0"/>
          <w:sz w:val="24"/>
          <w:szCs w:val="24"/>
        </w:rPr>
        <w:t>fifteen</w:t>
      </w:r>
      <w:r w:rsidRPr="002C3E00">
        <w:rPr>
          <w:rStyle w:val="SubtleEmphasis"/>
          <w:rFonts w:ascii="Times New Roman" w:hAnsi="Times New Roman" w:cs="Times New Roman"/>
          <w:i w:val="0"/>
          <w:sz w:val="24"/>
          <w:szCs w:val="24"/>
        </w:rPr>
        <w:t xml:space="preserve"> foreign passport-holding faculty</w:t>
      </w:r>
      <w:r w:rsidRPr="002C3E00">
        <w:rPr>
          <w:rStyle w:val="SubtleEmphasis"/>
          <w:rFonts w:ascii="Times New Roman" w:hAnsi="Times New Roman" w:cs="Times New Roman"/>
          <w:sz w:val="24"/>
          <w:szCs w:val="24"/>
        </w:rPr>
        <w:t xml:space="preserve"> </w:t>
      </w:r>
      <w:r w:rsidRPr="002C3E00">
        <w:rPr>
          <w:rStyle w:val="SubtleEmphasis"/>
          <w:rFonts w:ascii="Times New Roman" w:hAnsi="Times New Roman" w:cs="Times New Roman"/>
          <w:i w:val="0"/>
          <w:sz w:val="24"/>
          <w:szCs w:val="24"/>
        </w:rPr>
        <w:t xml:space="preserve">members at </w:t>
      </w:r>
      <w:proofErr w:type="spellStart"/>
      <w:r w:rsidRPr="002C3E00">
        <w:rPr>
          <w:rStyle w:val="SubtleEmphasis"/>
          <w:rFonts w:ascii="Times New Roman" w:hAnsi="Times New Roman" w:cs="Times New Roman"/>
          <w:i w:val="0"/>
          <w:sz w:val="24"/>
          <w:szCs w:val="24"/>
        </w:rPr>
        <w:t>Birzeit</w:t>
      </w:r>
      <w:proofErr w:type="spellEnd"/>
      <w:r w:rsidRPr="002C3E00">
        <w:rPr>
          <w:rStyle w:val="SubtleEmphasis"/>
          <w:rFonts w:ascii="Times New Roman" w:hAnsi="Times New Roman" w:cs="Times New Roman"/>
          <w:i w:val="0"/>
          <w:sz w:val="24"/>
          <w:szCs w:val="24"/>
        </w:rPr>
        <w:t xml:space="preserve"> University</w:t>
      </w:r>
      <w:r w:rsidR="00E51099" w:rsidRPr="002C3E00">
        <w:rPr>
          <w:rStyle w:val="FootnoteReference"/>
          <w:rFonts w:ascii="Times New Roman" w:hAnsi="Times New Roman" w:cs="Times New Roman"/>
          <w:iCs/>
          <w:color w:val="404040" w:themeColor="text1" w:themeTint="BF"/>
          <w:sz w:val="24"/>
          <w:szCs w:val="24"/>
        </w:rPr>
        <w:footnoteReference w:id="4"/>
      </w:r>
      <w:r w:rsidR="009C157E" w:rsidRPr="002C3E00">
        <w:rPr>
          <w:rStyle w:val="SubtleEmphasis"/>
          <w:rFonts w:ascii="Times New Roman" w:hAnsi="Times New Roman" w:cs="Times New Roman"/>
          <w:i w:val="0"/>
          <w:sz w:val="24"/>
          <w:szCs w:val="24"/>
        </w:rPr>
        <w:t xml:space="preserve"> and</w:t>
      </w:r>
    </w:p>
    <w:p w14:paraId="601B9A47" w14:textId="583F43BF" w:rsidR="006C08F8" w:rsidRPr="002C3E00" w:rsidRDefault="006C08F8" w:rsidP="00DD0025">
      <w:pPr>
        <w:shd w:val="clear" w:color="auto" w:fill="FFFFFF"/>
        <w:spacing w:after="0" w:line="240" w:lineRule="auto"/>
        <w:rPr>
          <w:rStyle w:val="SubtleEmphasis"/>
          <w:rFonts w:ascii="Times New Roman" w:hAnsi="Times New Roman" w:cs="Times New Roman"/>
          <w:i w:val="0"/>
          <w:sz w:val="24"/>
          <w:szCs w:val="24"/>
        </w:rPr>
      </w:pPr>
      <w:r w:rsidRPr="002C3E00">
        <w:rPr>
          <w:rStyle w:val="SubtleEmphasis"/>
          <w:rFonts w:ascii="Times New Roman" w:hAnsi="Times New Roman" w:cs="Times New Roman"/>
          <w:b/>
          <w:i w:val="0"/>
          <w:sz w:val="24"/>
          <w:szCs w:val="24"/>
        </w:rPr>
        <w:t>Whereas</w:t>
      </w:r>
      <w:r w:rsidRPr="002C3E00">
        <w:rPr>
          <w:rStyle w:val="SubtleEmphasis"/>
          <w:rFonts w:ascii="Times New Roman" w:hAnsi="Times New Roman" w:cs="Times New Roman"/>
          <w:i w:val="0"/>
          <w:sz w:val="24"/>
          <w:szCs w:val="24"/>
        </w:rPr>
        <w:t xml:space="preserve"> six of the affected faculty, whose disciplines are history, sociology, economics and English, and five of whom hold U.S. passports one being a graduate of Brooklyn College, have taken their cases to the Israeli courts and </w:t>
      </w:r>
    </w:p>
    <w:p w14:paraId="1DFA7973" w14:textId="77777777" w:rsidR="00A5310A" w:rsidRDefault="00DD0025" w:rsidP="00A5310A">
      <w:pPr>
        <w:pStyle w:val="NormalWeb"/>
        <w:shd w:val="clear" w:color="auto" w:fill="FFFFFF"/>
        <w:spacing w:before="360" w:beforeAutospacing="0" w:after="360" w:afterAutospacing="0"/>
        <w:rPr>
          <w:rStyle w:val="SubtleEmphasis"/>
          <w:i w:val="0"/>
        </w:rPr>
      </w:pPr>
      <w:r w:rsidRPr="002C3E00">
        <w:rPr>
          <w:rStyle w:val="SubtleEmphasis"/>
          <w:b/>
          <w:i w:val="0"/>
        </w:rPr>
        <w:t xml:space="preserve">Whereas </w:t>
      </w:r>
      <w:r w:rsidRPr="002C3E00">
        <w:rPr>
          <w:rStyle w:val="SubtleEmphasis"/>
          <w:i w:val="0"/>
        </w:rPr>
        <w:t xml:space="preserve">this policy threatens to isolate </w:t>
      </w:r>
      <w:proofErr w:type="spellStart"/>
      <w:r w:rsidRPr="002C3E00">
        <w:rPr>
          <w:rStyle w:val="SubtleEmphasis"/>
          <w:i w:val="0"/>
        </w:rPr>
        <w:t>Birzeit</w:t>
      </w:r>
      <w:proofErr w:type="spellEnd"/>
      <w:r w:rsidRPr="002C3E00">
        <w:rPr>
          <w:rStyle w:val="SubtleEmphasis"/>
          <w:i w:val="0"/>
        </w:rPr>
        <w:t xml:space="preserve"> University from the global academic environment with its diverse professional experiences and high-level skills in an ultimate denial </w:t>
      </w:r>
      <w:r w:rsidRPr="002C3E00">
        <w:rPr>
          <w:rStyle w:val="SubtleEmphasis"/>
          <w:i w:val="0"/>
        </w:rPr>
        <w:lastRenderedPageBreak/>
        <w:t xml:space="preserve">of </w:t>
      </w:r>
      <w:r w:rsidR="00A5310A" w:rsidRPr="002C3E00">
        <w:rPr>
          <w:rStyle w:val="SubtleEmphasis"/>
          <w:i w:val="0"/>
        </w:rPr>
        <w:t>the University’s</w:t>
      </w:r>
      <w:r w:rsidRPr="002C3E00">
        <w:rPr>
          <w:rStyle w:val="SubtleEmphasis"/>
          <w:i w:val="0"/>
        </w:rPr>
        <w:t xml:space="preserve"> right </w:t>
      </w:r>
      <w:r w:rsidR="00A5310A" w:rsidRPr="002C3E00">
        <w:rPr>
          <w:rStyle w:val="SubtleEmphasis"/>
          <w:i w:val="0"/>
        </w:rPr>
        <w:t xml:space="preserve">to deliver a quality and standard of education that meets the accepted global norm and </w:t>
      </w:r>
    </w:p>
    <w:p w14:paraId="5D50485B" w14:textId="16E54EFD" w:rsidR="001F699D" w:rsidRPr="001F699D" w:rsidRDefault="001F699D" w:rsidP="001F699D">
      <w:pPr>
        <w:pStyle w:val="NormalWeb"/>
        <w:shd w:val="clear" w:color="auto" w:fill="FFFFFF"/>
        <w:rPr>
          <w:rStyle w:val="SubtleEmphasis"/>
          <w:i w:val="0"/>
          <w:iCs w:val="0"/>
          <w:color w:val="000000"/>
        </w:rPr>
      </w:pPr>
      <w:r w:rsidRPr="001F699D">
        <w:rPr>
          <w:rStyle w:val="SubtleEmphasis"/>
          <w:b/>
          <w:i w:val="0"/>
        </w:rPr>
        <w:t>Whereas</w:t>
      </w:r>
      <w:r w:rsidRPr="001F699D">
        <w:rPr>
          <w:rStyle w:val="SubtleEmphasis"/>
          <w:i w:val="0"/>
        </w:rPr>
        <w:t xml:space="preserve"> </w:t>
      </w:r>
      <w:r w:rsidR="00595A14">
        <w:rPr>
          <w:rStyle w:val="SubtleEmphasis"/>
          <w:i w:val="0"/>
        </w:rPr>
        <w:t xml:space="preserve">Israel’s </w:t>
      </w:r>
      <w:r w:rsidR="00595A14">
        <w:rPr>
          <w:color w:val="000000"/>
        </w:rPr>
        <w:t xml:space="preserve">disallowing </w:t>
      </w:r>
      <w:r w:rsidR="00EA28B3">
        <w:rPr>
          <w:color w:val="000000"/>
        </w:rPr>
        <w:t>of</w:t>
      </w:r>
      <w:r w:rsidR="00EA28B3" w:rsidRPr="001F699D">
        <w:rPr>
          <w:color w:val="000000"/>
        </w:rPr>
        <w:t xml:space="preserve"> a critical mass</w:t>
      </w:r>
      <w:r w:rsidR="00EA28B3">
        <w:rPr>
          <w:color w:val="000000"/>
        </w:rPr>
        <w:t xml:space="preserve"> of faculty from </w:t>
      </w:r>
      <w:r w:rsidR="00595A14">
        <w:rPr>
          <w:color w:val="000000"/>
        </w:rPr>
        <w:t xml:space="preserve">working at </w:t>
      </w:r>
      <w:proofErr w:type="spellStart"/>
      <w:r w:rsidR="00595A14">
        <w:rPr>
          <w:color w:val="000000"/>
        </w:rPr>
        <w:t>Birzeit</w:t>
      </w:r>
      <w:proofErr w:type="spellEnd"/>
      <w:r w:rsidR="00595A14">
        <w:rPr>
          <w:color w:val="000000"/>
        </w:rPr>
        <w:t xml:space="preserve"> is not simply an attack on those </w:t>
      </w:r>
      <w:r w:rsidR="00EA28B3">
        <w:rPr>
          <w:color w:val="000000"/>
        </w:rPr>
        <w:t xml:space="preserve">scholars </w:t>
      </w:r>
      <w:r w:rsidR="00595A14">
        <w:rPr>
          <w:color w:val="000000"/>
        </w:rPr>
        <w:t>but on the</w:t>
      </w:r>
      <w:r w:rsidR="00EA28B3" w:rsidRPr="001F699D">
        <w:rPr>
          <w:color w:val="000000"/>
        </w:rPr>
        <w:t xml:space="preserve"> </w:t>
      </w:r>
      <w:r w:rsidR="00EA28B3">
        <w:rPr>
          <w:color w:val="000000"/>
        </w:rPr>
        <w:t xml:space="preserve">entire </w:t>
      </w:r>
      <w:r w:rsidR="00EA28B3" w:rsidRPr="001F699D">
        <w:rPr>
          <w:color w:val="000000"/>
        </w:rPr>
        <w:t>university</w:t>
      </w:r>
      <w:r w:rsidR="00595A14">
        <w:rPr>
          <w:color w:val="000000"/>
        </w:rPr>
        <w:t>,</w:t>
      </w:r>
      <w:r w:rsidR="00EA28B3" w:rsidRPr="001F699D">
        <w:rPr>
          <w:color w:val="000000"/>
        </w:rPr>
        <w:t xml:space="preserve"> </w:t>
      </w:r>
      <w:r w:rsidR="00595A14">
        <w:rPr>
          <w:color w:val="000000"/>
        </w:rPr>
        <w:t xml:space="preserve">thus </w:t>
      </w:r>
      <w:r w:rsidR="00EA28B3">
        <w:rPr>
          <w:color w:val="000000"/>
        </w:rPr>
        <w:t xml:space="preserve">making it a </w:t>
      </w:r>
      <w:r w:rsidRPr="001F699D">
        <w:rPr>
          <w:color w:val="000000"/>
        </w:rPr>
        <w:t xml:space="preserve">particularly egregious instance of the violation of academic freedom </w:t>
      </w:r>
      <w:r w:rsidR="00EA28B3">
        <w:rPr>
          <w:color w:val="000000"/>
        </w:rPr>
        <w:t>and labor standards</w:t>
      </w:r>
      <w:r>
        <w:rPr>
          <w:color w:val="000000"/>
        </w:rPr>
        <w:t xml:space="preserve"> and</w:t>
      </w:r>
    </w:p>
    <w:p w14:paraId="2D11FA95" w14:textId="7DA5E883" w:rsidR="00325C91" w:rsidRPr="002C3E00" w:rsidRDefault="00A5310A" w:rsidP="00A5310A">
      <w:pPr>
        <w:pStyle w:val="NormalWeb"/>
        <w:shd w:val="clear" w:color="auto" w:fill="FFFFFF"/>
        <w:spacing w:before="360" w:beforeAutospacing="0" w:after="360" w:afterAutospacing="0"/>
        <w:rPr>
          <w:rStyle w:val="SubtleEmphasis"/>
          <w:i w:val="0"/>
        </w:rPr>
      </w:pPr>
      <w:r w:rsidRPr="002C3E00">
        <w:rPr>
          <w:rStyle w:val="SubtleEmphasis"/>
          <w:b/>
          <w:i w:val="0"/>
        </w:rPr>
        <w:t xml:space="preserve">Whereas </w:t>
      </w:r>
      <w:r w:rsidRPr="002C3E00">
        <w:rPr>
          <w:rStyle w:val="SubtleEmphasis"/>
          <w:i w:val="0"/>
        </w:rPr>
        <w:t>the right to education is a fundamental human right as established in Article 26 of the Universal Declaration of Human Right, which underlines the critical link between education and the furthering of global perspectives, understanding and connection betwe</w:t>
      </w:r>
      <w:r w:rsidR="001F699D">
        <w:rPr>
          <w:rStyle w:val="SubtleEmphasis"/>
          <w:i w:val="0"/>
        </w:rPr>
        <w:t>en diverse peoples and nations</w:t>
      </w:r>
      <w:r w:rsidRPr="002C3E00">
        <w:rPr>
          <w:rStyle w:val="SubtleEmphasis"/>
          <w:i w:val="0"/>
        </w:rPr>
        <w:t xml:space="preserve"> </w:t>
      </w:r>
      <w:r w:rsidR="00325C91" w:rsidRPr="002C3E00">
        <w:rPr>
          <w:rStyle w:val="SubtleEmphasis"/>
          <w:i w:val="0"/>
        </w:rPr>
        <w:t>and</w:t>
      </w:r>
    </w:p>
    <w:p w14:paraId="25C9363A" w14:textId="7DF6F77E" w:rsidR="008A7428" w:rsidRPr="00F75598" w:rsidRDefault="008A7428" w:rsidP="008A7428">
      <w:pPr>
        <w:pStyle w:val="NormalWeb"/>
        <w:shd w:val="clear" w:color="auto" w:fill="FFFFFF"/>
        <w:spacing w:before="360" w:beforeAutospacing="0" w:after="360" w:afterAutospacing="0"/>
        <w:rPr>
          <w:rStyle w:val="SubtleEmphasis"/>
          <w:i w:val="0"/>
        </w:rPr>
      </w:pPr>
      <w:r w:rsidRPr="00F75598">
        <w:rPr>
          <w:rStyle w:val="SubtleEmphasis"/>
          <w:b/>
          <w:i w:val="0"/>
        </w:rPr>
        <w:t xml:space="preserve">Whereas </w:t>
      </w:r>
      <w:r>
        <w:rPr>
          <w:iCs/>
          <w:color w:val="222222"/>
          <w:shd w:val="clear" w:color="auto" w:fill="FFFFFF"/>
        </w:rPr>
        <w:t xml:space="preserve">this resolution </w:t>
      </w:r>
      <w:r w:rsidRPr="00F75598">
        <w:rPr>
          <w:bCs/>
          <w:iCs/>
          <w:color w:val="222222"/>
          <w:shd w:val="clear" w:color="auto" w:fill="FFFFFF"/>
        </w:rPr>
        <w:t xml:space="preserve">proposing solidarity with academic workers </w:t>
      </w:r>
      <w:r>
        <w:rPr>
          <w:bCs/>
          <w:iCs/>
          <w:color w:val="222222"/>
          <w:shd w:val="clear" w:color="auto" w:fill="FFFFFF"/>
        </w:rPr>
        <w:t xml:space="preserve">at </w:t>
      </w:r>
      <w:proofErr w:type="spellStart"/>
      <w:r>
        <w:rPr>
          <w:bCs/>
          <w:iCs/>
          <w:color w:val="222222"/>
          <w:shd w:val="clear" w:color="auto" w:fill="FFFFFF"/>
        </w:rPr>
        <w:t>Birzeit</w:t>
      </w:r>
      <w:proofErr w:type="spellEnd"/>
      <w:r>
        <w:rPr>
          <w:bCs/>
          <w:iCs/>
          <w:color w:val="222222"/>
          <w:shd w:val="clear" w:color="auto" w:fill="FFFFFF"/>
        </w:rPr>
        <w:t xml:space="preserve"> university is </w:t>
      </w:r>
      <w:r w:rsidRPr="00F75598">
        <w:rPr>
          <w:iCs/>
          <w:color w:val="222222"/>
          <w:shd w:val="clear" w:color="auto" w:fill="FFFFFF"/>
        </w:rPr>
        <w:t xml:space="preserve"> </w:t>
      </w:r>
      <w:r>
        <w:rPr>
          <w:iCs/>
          <w:color w:val="222222"/>
          <w:shd w:val="clear" w:color="auto" w:fill="FFFFFF"/>
        </w:rPr>
        <w:t xml:space="preserve">expressing </w:t>
      </w:r>
      <w:r w:rsidRPr="00F75598">
        <w:rPr>
          <w:iCs/>
          <w:color w:val="222222"/>
          <w:shd w:val="clear" w:color="auto" w:fill="FFFFFF"/>
        </w:rPr>
        <w:t>solidarity with workers in India, Mexico, South Africa, Turkey, </w:t>
      </w:r>
      <w:r w:rsidRPr="00F75598">
        <w:rPr>
          <w:bCs/>
          <w:iCs/>
          <w:color w:val="222222"/>
          <w:shd w:val="clear" w:color="auto" w:fill="FFFFFF"/>
        </w:rPr>
        <w:t>and</w:t>
      </w:r>
      <w:r>
        <w:rPr>
          <w:iCs/>
          <w:color w:val="222222"/>
          <w:shd w:val="clear" w:color="auto" w:fill="FFFFFF"/>
        </w:rPr>
        <w:t xml:space="preserve"> Ukraine. </w:t>
      </w:r>
    </w:p>
    <w:p w14:paraId="25C6FCBF" w14:textId="528A83D6" w:rsidR="00A5310A" w:rsidRPr="002C3E00" w:rsidRDefault="00A5310A" w:rsidP="00A5310A">
      <w:pPr>
        <w:pStyle w:val="NormalWeb"/>
        <w:shd w:val="clear" w:color="auto" w:fill="FFFFFF"/>
        <w:spacing w:before="360" w:beforeAutospacing="0" w:after="360" w:afterAutospacing="0"/>
        <w:rPr>
          <w:rStyle w:val="SubtleEmphasis"/>
          <w:i w:val="0"/>
        </w:rPr>
      </w:pPr>
      <w:r w:rsidRPr="002C3E00">
        <w:rPr>
          <w:rStyle w:val="SubtleEmphasis"/>
          <w:b/>
          <w:i w:val="0"/>
        </w:rPr>
        <w:t xml:space="preserve">Resolved </w:t>
      </w:r>
      <w:r w:rsidR="00595A14">
        <w:rPr>
          <w:rStyle w:val="SubtleEmphasis"/>
          <w:i w:val="0"/>
        </w:rPr>
        <w:t>that</w:t>
      </w:r>
      <w:bookmarkStart w:id="0" w:name="_GoBack"/>
      <w:bookmarkEnd w:id="0"/>
      <w:r w:rsidRPr="002C3E00">
        <w:rPr>
          <w:rStyle w:val="SubtleEmphasis"/>
          <w:i w:val="0"/>
        </w:rPr>
        <w:t xml:space="preserve"> in an act of solidarity, PSC-CUNY demand a halt </w:t>
      </w:r>
      <w:r w:rsidR="009D0B36" w:rsidRPr="002C3E00">
        <w:rPr>
          <w:rStyle w:val="SubtleEmphasis"/>
          <w:i w:val="0"/>
        </w:rPr>
        <w:t xml:space="preserve">to the attack on the academic freedom of </w:t>
      </w:r>
      <w:proofErr w:type="spellStart"/>
      <w:r w:rsidR="009D0B36" w:rsidRPr="002C3E00">
        <w:rPr>
          <w:rStyle w:val="SubtleEmphasis"/>
          <w:i w:val="0"/>
        </w:rPr>
        <w:t>Birzeit</w:t>
      </w:r>
      <w:proofErr w:type="spellEnd"/>
      <w:r w:rsidR="009D0B36" w:rsidRPr="002C3E00">
        <w:rPr>
          <w:rStyle w:val="SubtleEmphasis"/>
          <w:i w:val="0"/>
        </w:rPr>
        <w:t xml:space="preserve"> University faculty and students</w:t>
      </w:r>
      <w:r w:rsidR="007676AD" w:rsidRPr="002C3E00">
        <w:rPr>
          <w:rStyle w:val="FootnoteReference"/>
          <w:iCs/>
          <w:color w:val="404040" w:themeColor="text1" w:themeTint="BF"/>
        </w:rPr>
        <w:footnoteReference w:id="5"/>
      </w:r>
      <w:r w:rsidR="009D0B36" w:rsidRPr="002C3E00">
        <w:rPr>
          <w:rStyle w:val="SubtleEmphasis"/>
          <w:i w:val="0"/>
        </w:rPr>
        <w:t xml:space="preserve"> instigated</w:t>
      </w:r>
      <w:r w:rsidRPr="002C3E00">
        <w:rPr>
          <w:rStyle w:val="SubtleEmphasis"/>
          <w:i w:val="0"/>
        </w:rPr>
        <w:t xml:space="preserve"> by the Israeli government</w:t>
      </w:r>
      <w:r w:rsidR="009D0B36" w:rsidRPr="002C3E00">
        <w:rPr>
          <w:rStyle w:val="SubtleEmphasis"/>
          <w:i w:val="0"/>
        </w:rPr>
        <w:t>’s practice</w:t>
      </w:r>
      <w:r w:rsidRPr="002C3E00">
        <w:rPr>
          <w:rStyle w:val="SubtleEmphasis"/>
          <w:i w:val="0"/>
        </w:rPr>
        <w:t xml:space="preserve"> of denying access to and presence of international educators and academics contributing to Palestinian’s educational development and</w:t>
      </w:r>
    </w:p>
    <w:p w14:paraId="5DDB0453" w14:textId="5E7CF137" w:rsidR="00A5310A" w:rsidRPr="002C3E00" w:rsidRDefault="00A5310A" w:rsidP="00A5310A">
      <w:pPr>
        <w:pStyle w:val="NormalWeb"/>
        <w:shd w:val="clear" w:color="auto" w:fill="FFFFFF"/>
        <w:spacing w:before="360" w:beforeAutospacing="0" w:after="360" w:afterAutospacing="0"/>
        <w:rPr>
          <w:rStyle w:val="SubtleEmphasis"/>
          <w:i w:val="0"/>
        </w:rPr>
      </w:pPr>
      <w:r w:rsidRPr="002C3E00">
        <w:rPr>
          <w:rStyle w:val="SubtleEmphasis"/>
          <w:b/>
          <w:i w:val="0"/>
        </w:rPr>
        <w:t xml:space="preserve">Resolved </w:t>
      </w:r>
      <w:r w:rsidRPr="002C3E00">
        <w:rPr>
          <w:rStyle w:val="SubtleEmphasis"/>
          <w:i w:val="0"/>
        </w:rPr>
        <w:t xml:space="preserve">that PSC-CUNY </w:t>
      </w:r>
      <w:r w:rsidR="00595A14">
        <w:rPr>
          <w:rStyle w:val="SubtleEmphasis"/>
          <w:i w:val="0"/>
        </w:rPr>
        <w:t xml:space="preserve">call on the AFT to convey to </w:t>
      </w:r>
      <w:r w:rsidRPr="002C3E00">
        <w:rPr>
          <w:rStyle w:val="SubtleEmphasis"/>
          <w:i w:val="0"/>
        </w:rPr>
        <w:t>the Israeli government to adopt and implement a clear</w:t>
      </w:r>
      <w:r w:rsidR="00880713" w:rsidRPr="002C3E00">
        <w:rPr>
          <w:rStyle w:val="SubtleEmphasis"/>
          <w:i w:val="0"/>
        </w:rPr>
        <w:t>ly</w:t>
      </w:r>
      <w:r w:rsidRPr="002C3E00">
        <w:rPr>
          <w:rStyle w:val="SubtleEmphasis"/>
          <w:i w:val="0"/>
        </w:rPr>
        <w:t xml:space="preserve"> documented and transparent policy enabling access to foreign nationals who are coming to educate or </w:t>
      </w:r>
      <w:r w:rsidR="00880713" w:rsidRPr="002C3E00">
        <w:rPr>
          <w:rStyle w:val="SubtleEmphasis"/>
          <w:i w:val="0"/>
        </w:rPr>
        <w:t xml:space="preserve">to </w:t>
      </w:r>
      <w:r w:rsidRPr="002C3E00">
        <w:rPr>
          <w:rStyle w:val="SubtleEmphasis"/>
          <w:i w:val="0"/>
        </w:rPr>
        <w:t xml:space="preserve">promote educational development in </w:t>
      </w:r>
      <w:proofErr w:type="spellStart"/>
      <w:r w:rsidR="00880713" w:rsidRPr="002C3E00">
        <w:rPr>
          <w:rStyle w:val="SubtleEmphasis"/>
          <w:i w:val="0"/>
        </w:rPr>
        <w:t>Birzeit</w:t>
      </w:r>
      <w:proofErr w:type="spellEnd"/>
      <w:r w:rsidR="00880713" w:rsidRPr="002C3E00">
        <w:rPr>
          <w:rStyle w:val="SubtleEmphasis"/>
          <w:i w:val="0"/>
        </w:rPr>
        <w:t xml:space="preserve"> and other Palestinian universities and </w:t>
      </w:r>
    </w:p>
    <w:p w14:paraId="3641D54C" w14:textId="77777777" w:rsidR="00A5310A" w:rsidRPr="002C3E00" w:rsidRDefault="00A5310A" w:rsidP="00A5310A">
      <w:pPr>
        <w:shd w:val="clear" w:color="auto" w:fill="FFFFFF"/>
        <w:spacing w:after="0" w:line="240" w:lineRule="auto"/>
        <w:rPr>
          <w:rStyle w:val="SubtleEmphasis"/>
          <w:rFonts w:ascii="Times New Roman" w:hAnsi="Times New Roman" w:cs="Times New Roman"/>
          <w:i w:val="0"/>
          <w:sz w:val="24"/>
          <w:szCs w:val="24"/>
        </w:rPr>
      </w:pPr>
      <w:r w:rsidRPr="002C3E00">
        <w:rPr>
          <w:rStyle w:val="SubtleEmphasis"/>
          <w:rFonts w:ascii="Times New Roman" w:hAnsi="Times New Roman" w:cs="Times New Roman"/>
          <w:b/>
          <w:i w:val="0"/>
          <w:sz w:val="24"/>
          <w:szCs w:val="24"/>
        </w:rPr>
        <w:t xml:space="preserve">Resolved </w:t>
      </w:r>
      <w:r w:rsidRPr="002C3E00">
        <w:rPr>
          <w:rStyle w:val="SubtleEmphasis"/>
          <w:rFonts w:ascii="Times New Roman" w:hAnsi="Times New Roman" w:cs="Times New Roman"/>
          <w:i w:val="0"/>
          <w:sz w:val="24"/>
          <w:szCs w:val="24"/>
        </w:rPr>
        <w:t>that all entry denials and visa extension refusals issued to international academics be remedied by relevant Is</w:t>
      </w:r>
      <w:r w:rsidR="00880713" w:rsidRPr="002C3E00">
        <w:rPr>
          <w:rStyle w:val="SubtleEmphasis"/>
          <w:rFonts w:ascii="Times New Roman" w:hAnsi="Times New Roman" w:cs="Times New Roman"/>
          <w:i w:val="0"/>
          <w:sz w:val="24"/>
          <w:szCs w:val="24"/>
        </w:rPr>
        <w:t>raeli authorities without delay.</w:t>
      </w:r>
      <w:r w:rsidRPr="002C3E00">
        <w:rPr>
          <w:rStyle w:val="SubtleEmphasis"/>
          <w:rFonts w:ascii="Times New Roman" w:hAnsi="Times New Roman" w:cs="Times New Roman"/>
          <w:i w:val="0"/>
          <w:sz w:val="24"/>
          <w:szCs w:val="24"/>
        </w:rPr>
        <w:t> </w:t>
      </w:r>
    </w:p>
    <w:p w14:paraId="16A082BA" w14:textId="77777777" w:rsidR="00A5310A" w:rsidRPr="002C3E00" w:rsidRDefault="00A5310A" w:rsidP="00A5310A">
      <w:pPr>
        <w:shd w:val="clear" w:color="auto" w:fill="FFFFFF"/>
        <w:spacing w:after="0" w:line="240" w:lineRule="auto"/>
        <w:rPr>
          <w:rStyle w:val="SubtleEmphasis"/>
          <w:rFonts w:ascii="Times New Roman" w:hAnsi="Times New Roman" w:cs="Times New Roman"/>
          <w:sz w:val="24"/>
          <w:szCs w:val="24"/>
        </w:rPr>
      </w:pPr>
    </w:p>
    <w:sectPr w:rsidR="00A5310A" w:rsidRPr="002C3E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36AC9" w14:textId="77777777" w:rsidR="00586994" w:rsidRDefault="00586994" w:rsidP="000164BC">
      <w:pPr>
        <w:spacing w:after="0" w:line="240" w:lineRule="auto"/>
      </w:pPr>
      <w:r>
        <w:separator/>
      </w:r>
    </w:p>
  </w:endnote>
  <w:endnote w:type="continuationSeparator" w:id="0">
    <w:p w14:paraId="64ABD2F1" w14:textId="77777777" w:rsidR="00586994" w:rsidRDefault="00586994" w:rsidP="00016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swiss"/>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D3FDC" w14:textId="77777777" w:rsidR="00586994" w:rsidRDefault="00586994" w:rsidP="000164BC">
      <w:pPr>
        <w:spacing w:after="0" w:line="240" w:lineRule="auto"/>
      </w:pPr>
      <w:r>
        <w:separator/>
      </w:r>
    </w:p>
  </w:footnote>
  <w:footnote w:type="continuationSeparator" w:id="0">
    <w:p w14:paraId="2862B91E" w14:textId="77777777" w:rsidR="00586994" w:rsidRDefault="00586994" w:rsidP="000164BC">
      <w:pPr>
        <w:spacing w:after="0" w:line="240" w:lineRule="auto"/>
      </w:pPr>
      <w:r>
        <w:continuationSeparator/>
      </w:r>
    </w:p>
  </w:footnote>
  <w:footnote w:id="1">
    <w:p w14:paraId="53C1B37F" w14:textId="77777777" w:rsidR="000164BC" w:rsidRDefault="000164BC" w:rsidP="000164BC">
      <w:pPr>
        <w:pStyle w:val="FootnoteText"/>
      </w:pPr>
      <w:r>
        <w:rPr>
          <w:rStyle w:val="FootnoteReference"/>
        </w:rPr>
        <w:footnoteRef/>
      </w:r>
      <w:r>
        <w:t xml:space="preserve"> </w:t>
      </w:r>
      <w:r w:rsidRPr="0012289D">
        <w:t>https://www.aaup.org/file/On-Academic-Boycotts_0.pdf</w:t>
      </w:r>
    </w:p>
  </w:footnote>
  <w:footnote w:id="2">
    <w:p w14:paraId="49100333" w14:textId="77777777" w:rsidR="000164BC" w:rsidRDefault="000164BC" w:rsidP="000164BC">
      <w:pPr>
        <w:pStyle w:val="FootnoteText"/>
      </w:pPr>
      <w:r>
        <w:rPr>
          <w:rStyle w:val="FootnoteReference"/>
        </w:rPr>
        <w:footnoteRef/>
      </w:r>
      <w:r>
        <w:t xml:space="preserve"> </w:t>
      </w:r>
      <w:r w:rsidRPr="00832AFC">
        <w:t>https://www.aft.org/sites/default/files/academicfreedomstatement0907.pdf</w:t>
      </w:r>
    </w:p>
  </w:footnote>
  <w:footnote w:id="3">
    <w:p w14:paraId="224A50FE" w14:textId="2497E779" w:rsidR="009B3E2C" w:rsidRDefault="009B3E2C" w:rsidP="006D6AF9">
      <w:pPr>
        <w:pStyle w:val="p1"/>
      </w:pPr>
      <w:r>
        <w:rPr>
          <w:rStyle w:val="FootnoteReference"/>
        </w:rPr>
        <w:footnoteRef/>
      </w:r>
      <w:r>
        <w:t xml:space="preserve"> </w:t>
      </w:r>
      <w:hyperlink r:id="rId1" w:history="1">
        <w:r w:rsidR="006D6AF9">
          <w:rPr>
            <w:rStyle w:val="Hyperlink"/>
          </w:rPr>
          <w:t>https://www.insidehighered.com/news/2017/06/12/au-beirut-professor-turned-back-us-airport</w:t>
        </w:r>
      </w:hyperlink>
      <w:r w:rsidR="006D6AF9">
        <w:rPr>
          <w:rStyle w:val="s2"/>
        </w:rPr>
        <w:t xml:space="preserve">; </w:t>
      </w:r>
      <w:hyperlink r:id="rId2" w:history="1">
        <w:r w:rsidR="006D6AF9" w:rsidRPr="00C63FEF">
          <w:rPr>
            <w:rStyle w:val="Hyperlink"/>
          </w:rPr>
          <w:t>https://www.insidehighered.com/news/2018/06/08/pakistani-scholars-barred-asian-studies-conference-india</w:t>
        </w:r>
      </w:hyperlink>
      <w:r w:rsidR="006D6AF9">
        <w:rPr>
          <w:rStyle w:val="s2"/>
        </w:rPr>
        <w:t xml:space="preserve"> ; </w:t>
      </w:r>
      <w:hyperlink r:id="rId3" w:history="1">
        <w:r w:rsidR="006D6AF9" w:rsidRPr="00C63FEF">
          <w:rPr>
            <w:rStyle w:val="Hyperlink"/>
          </w:rPr>
          <w:t>https://www.museumsassociation.org/museums-journal/news/10082018-egyptian-curators-denied-visas</w:t>
        </w:r>
      </w:hyperlink>
      <w:r w:rsidR="006D6AF9">
        <w:rPr>
          <w:rStyle w:val="s2"/>
        </w:rPr>
        <w:t xml:space="preserve"> </w:t>
      </w:r>
    </w:p>
  </w:footnote>
  <w:footnote w:id="4">
    <w:p w14:paraId="2BC14C68" w14:textId="7C55D6C6" w:rsidR="00E51099" w:rsidRDefault="00E51099">
      <w:pPr>
        <w:pStyle w:val="FootnoteText"/>
      </w:pPr>
      <w:r>
        <w:rPr>
          <w:rStyle w:val="FootnoteReference"/>
        </w:rPr>
        <w:footnoteRef/>
      </w:r>
      <w:r>
        <w:t xml:space="preserve"> The restrictions on international faculty to </w:t>
      </w:r>
      <w:proofErr w:type="spellStart"/>
      <w:r>
        <w:t>Birzeit</w:t>
      </w:r>
      <w:proofErr w:type="spellEnd"/>
      <w:r>
        <w:t xml:space="preserve"> University has been well-documented by international news outlets including </w:t>
      </w:r>
      <w:r w:rsidRPr="00E51099">
        <w:rPr>
          <w:i/>
        </w:rPr>
        <w:t>The Associated Press</w:t>
      </w:r>
      <w:r>
        <w:rPr>
          <w:i/>
        </w:rPr>
        <w:t xml:space="preserve"> News</w:t>
      </w:r>
      <w:r>
        <w:t xml:space="preserve">, </w:t>
      </w:r>
      <w:r w:rsidRPr="00E51099">
        <w:rPr>
          <w:i/>
        </w:rPr>
        <w:t>Al Jazeera</w:t>
      </w:r>
      <w:r>
        <w:t xml:space="preserve">, </w:t>
      </w:r>
      <w:r w:rsidRPr="00E51099">
        <w:rPr>
          <w:i/>
        </w:rPr>
        <w:t>The Middle East Monitor</w:t>
      </w:r>
      <w:r>
        <w:t xml:space="preserve">, and </w:t>
      </w:r>
      <w:r w:rsidRPr="00E51099">
        <w:rPr>
          <w:i/>
        </w:rPr>
        <w:t>The Times Higher Educational Supplement</w:t>
      </w:r>
      <w:r>
        <w:t xml:space="preserve">. Please see </w:t>
      </w:r>
      <w:r w:rsidRPr="00E51099">
        <w:t>“Foreigners linked to Palestinians face Israeli visa troubles”</w:t>
      </w:r>
      <w:r w:rsidR="00B628EE">
        <w:t xml:space="preserve">, </w:t>
      </w:r>
      <w:r>
        <w:rPr>
          <w:i/>
        </w:rPr>
        <w:t>The A</w:t>
      </w:r>
      <w:r w:rsidRPr="00E51099">
        <w:rPr>
          <w:i/>
        </w:rPr>
        <w:t>ssociated Press News</w:t>
      </w:r>
      <w:r w:rsidRPr="00E51099">
        <w:t xml:space="preserve">, January 24, 2018. </w:t>
      </w:r>
      <w:hyperlink r:id="rId4" w:history="1">
        <w:r w:rsidRPr="009723B9">
          <w:rPr>
            <w:rStyle w:val="Hyperlink"/>
          </w:rPr>
          <w:t>https://www.apnews.com/cdedf2f696e84136a574c6aa89c87e00/Foreigners-linked-to-Palestinians-face-Israeli-visa-troubles</w:t>
        </w:r>
      </w:hyperlink>
      <w:r>
        <w:t xml:space="preserve">; </w:t>
      </w:r>
      <w:r w:rsidRPr="00E51099">
        <w:t>“Foreign residents in Palestinian territories denied visa renewals”</w:t>
      </w:r>
      <w:r>
        <w:t>,</w:t>
      </w:r>
      <w:r w:rsidRPr="00E51099">
        <w:t xml:space="preserve"> </w:t>
      </w:r>
      <w:r w:rsidRPr="00E51099">
        <w:rPr>
          <w:i/>
        </w:rPr>
        <w:t>Al Jazeera</w:t>
      </w:r>
      <w:r w:rsidRPr="00E51099">
        <w:t xml:space="preserve">, July 13, 2018. </w:t>
      </w:r>
      <w:hyperlink r:id="rId5" w:history="1">
        <w:r w:rsidRPr="009723B9">
          <w:rPr>
            <w:rStyle w:val="Hyperlink"/>
          </w:rPr>
          <w:t>https://www.aljazeera.com/news/2018/07/foreign-residents-palestinian-territories-denied-visa-renewals-180713112441505.html</w:t>
        </w:r>
      </w:hyperlink>
      <w:r>
        <w:t xml:space="preserve">; </w:t>
      </w:r>
      <w:r w:rsidRPr="00E51099">
        <w:t>“Israel’s denial of visas for foreign academics hurting Palestinian education”</w:t>
      </w:r>
      <w:r>
        <w:t xml:space="preserve">, </w:t>
      </w:r>
      <w:r w:rsidRPr="00E51099">
        <w:rPr>
          <w:i/>
        </w:rPr>
        <w:t>The Middle East Monitor</w:t>
      </w:r>
      <w:r w:rsidRPr="00E51099">
        <w:t xml:space="preserve">, August 3, 2018. </w:t>
      </w:r>
      <w:hyperlink r:id="rId6" w:history="1">
        <w:r w:rsidRPr="009723B9">
          <w:rPr>
            <w:rStyle w:val="Hyperlink"/>
          </w:rPr>
          <w:t>https://www.middleeastmonitor.com/20180803-israels-denial-of-visas-for-foreign-academics-hurting-palestinian-education/</w:t>
        </w:r>
      </w:hyperlink>
      <w:r>
        <w:t xml:space="preserve">; and </w:t>
      </w:r>
      <w:r w:rsidRPr="00E51099">
        <w:t>“Israeli restrictions on overseas academics are holding</w:t>
      </w:r>
      <w:r>
        <w:t xml:space="preserve"> Palestinian universities back”, </w:t>
      </w:r>
      <w:r w:rsidRPr="00E51099">
        <w:t xml:space="preserve"> </w:t>
      </w:r>
      <w:r w:rsidRPr="00E51099">
        <w:rPr>
          <w:i/>
        </w:rPr>
        <w:t>The Times Higher Education Supplement</w:t>
      </w:r>
      <w:r w:rsidRPr="00E51099">
        <w:t xml:space="preserve">, June, 2018. </w:t>
      </w:r>
      <w:hyperlink r:id="rId7" w:history="1">
        <w:r w:rsidRPr="009723B9">
          <w:rPr>
            <w:rStyle w:val="Hyperlink"/>
          </w:rPr>
          <w:t>https://www.timeshighereducation.com/cn/opinion/israeli-restrictions-overseas-academics-are-holding-palestinian-universities-back</w:t>
        </w:r>
      </w:hyperlink>
      <w:r>
        <w:t xml:space="preserve">. </w:t>
      </w:r>
    </w:p>
  </w:footnote>
  <w:footnote w:id="5">
    <w:p w14:paraId="69DF5A11" w14:textId="6CCC7425" w:rsidR="00962FA6" w:rsidRDefault="007676AD">
      <w:pPr>
        <w:pStyle w:val="FootnoteText"/>
      </w:pPr>
      <w:r>
        <w:rPr>
          <w:rStyle w:val="FootnoteReference"/>
        </w:rPr>
        <w:footnoteRef/>
      </w:r>
      <w:r>
        <w:t xml:space="preserve"> The Middle East Studies Association</w:t>
      </w:r>
      <w:r w:rsidR="00962FA6">
        <w:t xml:space="preserve"> of North America (MESA)</w:t>
      </w:r>
      <w:r>
        <w:t>, one of the largest academic organizations of researchers and teachers working in the Middle East</w:t>
      </w:r>
      <w:r w:rsidR="00962FA6">
        <w:t>, has recently published a resolution</w:t>
      </w:r>
      <w:r>
        <w:t xml:space="preserve"> condemn</w:t>
      </w:r>
      <w:r w:rsidR="00962FA6">
        <w:t>ing</w:t>
      </w:r>
      <w:r>
        <w:t xml:space="preserve"> these visa denials as a violation of academic freedom. Please see</w:t>
      </w:r>
      <w:r w:rsidR="00962FA6">
        <w:t xml:space="preserve"> MESA (2018). “Statement on arbitrary demands on foreign national academics working in Palestinian universities”. </w:t>
      </w:r>
      <w:hyperlink r:id="rId8" w:history="1">
        <w:r w:rsidR="00962FA6" w:rsidRPr="009723B9">
          <w:rPr>
            <w:rStyle w:val="Hyperlink"/>
          </w:rPr>
          <w:t>https://mesana.org/advocacy/committee-on-academic-freedom/2018/08/06/arbitrary-demands-on-foreign-national-academics-working-in-palestinian-universities</w:t>
        </w:r>
      </w:hyperlink>
      <w:r w:rsidR="00962FA6">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4B86"/>
    <w:multiLevelType w:val="multilevel"/>
    <w:tmpl w:val="2BF4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025"/>
    <w:rsid w:val="000164BC"/>
    <w:rsid w:val="001F699D"/>
    <w:rsid w:val="00260502"/>
    <w:rsid w:val="002C3E00"/>
    <w:rsid w:val="00325C91"/>
    <w:rsid w:val="003361C6"/>
    <w:rsid w:val="003C7613"/>
    <w:rsid w:val="003F00A6"/>
    <w:rsid w:val="00586994"/>
    <w:rsid w:val="00595A14"/>
    <w:rsid w:val="005B61C2"/>
    <w:rsid w:val="00620CD5"/>
    <w:rsid w:val="00622CA4"/>
    <w:rsid w:val="00661F90"/>
    <w:rsid w:val="006C08F8"/>
    <w:rsid w:val="006D6AF9"/>
    <w:rsid w:val="007676AD"/>
    <w:rsid w:val="007A6709"/>
    <w:rsid w:val="007E16BB"/>
    <w:rsid w:val="008520B6"/>
    <w:rsid w:val="00880713"/>
    <w:rsid w:val="008A7428"/>
    <w:rsid w:val="008E06B3"/>
    <w:rsid w:val="008E441C"/>
    <w:rsid w:val="00962FA6"/>
    <w:rsid w:val="009B3E2C"/>
    <w:rsid w:val="009C157E"/>
    <w:rsid w:val="009D0B36"/>
    <w:rsid w:val="009D0EF0"/>
    <w:rsid w:val="00A5310A"/>
    <w:rsid w:val="00AD37A0"/>
    <w:rsid w:val="00B628EE"/>
    <w:rsid w:val="00CA046B"/>
    <w:rsid w:val="00D05B3C"/>
    <w:rsid w:val="00D06FBB"/>
    <w:rsid w:val="00D23ED9"/>
    <w:rsid w:val="00D51CBD"/>
    <w:rsid w:val="00D6018E"/>
    <w:rsid w:val="00D73AF2"/>
    <w:rsid w:val="00DA5AF1"/>
    <w:rsid w:val="00DD0025"/>
    <w:rsid w:val="00E14D61"/>
    <w:rsid w:val="00E51099"/>
    <w:rsid w:val="00EA28B3"/>
    <w:rsid w:val="00F75598"/>
    <w:rsid w:val="00FD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BF73"/>
  <w15:chartTrackingRefBased/>
  <w15:docId w15:val="{80700A59-FB42-437F-BDA5-EDF18AAF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DD0025"/>
    <w:rPr>
      <w:i/>
      <w:iCs/>
      <w:color w:val="404040" w:themeColor="text1" w:themeTint="BF"/>
    </w:rPr>
  </w:style>
  <w:style w:type="paragraph" w:styleId="NormalWeb">
    <w:name w:val="Normal (Web)"/>
    <w:basedOn w:val="Normal"/>
    <w:uiPriority w:val="99"/>
    <w:unhideWhenUsed/>
    <w:rsid w:val="00DD00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1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841"/>
    <w:rPr>
      <w:rFonts w:ascii="Segoe UI" w:hAnsi="Segoe UI" w:cs="Segoe UI"/>
      <w:sz w:val="18"/>
      <w:szCs w:val="18"/>
    </w:rPr>
  </w:style>
  <w:style w:type="paragraph" w:styleId="FootnoteText">
    <w:name w:val="footnote text"/>
    <w:basedOn w:val="Normal"/>
    <w:link w:val="FootnoteTextChar"/>
    <w:uiPriority w:val="99"/>
    <w:unhideWhenUsed/>
    <w:rsid w:val="000164BC"/>
    <w:pPr>
      <w:spacing w:after="0" w:line="240" w:lineRule="auto"/>
    </w:pPr>
    <w:rPr>
      <w:sz w:val="20"/>
      <w:szCs w:val="20"/>
    </w:rPr>
  </w:style>
  <w:style w:type="character" w:customStyle="1" w:styleId="FootnoteTextChar">
    <w:name w:val="Footnote Text Char"/>
    <w:basedOn w:val="DefaultParagraphFont"/>
    <w:link w:val="FootnoteText"/>
    <w:uiPriority w:val="99"/>
    <w:rsid w:val="000164BC"/>
    <w:rPr>
      <w:sz w:val="20"/>
      <w:szCs w:val="20"/>
    </w:rPr>
  </w:style>
  <w:style w:type="character" w:styleId="FootnoteReference">
    <w:name w:val="footnote reference"/>
    <w:basedOn w:val="DefaultParagraphFont"/>
    <w:uiPriority w:val="99"/>
    <w:unhideWhenUsed/>
    <w:rsid w:val="000164BC"/>
    <w:rPr>
      <w:vertAlign w:val="superscript"/>
    </w:rPr>
  </w:style>
  <w:style w:type="character" w:styleId="Hyperlink">
    <w:name w:val="Hyperlink"/>
    <w:basedOn w:val="DefaultParagraphFont"/>
    <w:uiPriority w:val="99"/>
    <w:unhideWhenUsed/>
    <w:rsid w:val="00E51099"/>
    <w:rPr>
      <w:color w:val="0563C1" w:themeColor="hyperlink"/>
      <w:u w:val="single"/>
    </w:rPr>
  </w:style>
  <w:style w:type="paragraph" w:customStyle="1" w:styleId="p1">
    <w:name w:val="p1"/>
    <w:basedOn w:val="Normal"/>
    <w:rsid w:val="006D6AF9"/>
    <w:pPr>
      <w:spacing w:after="0" w:line="240" w:lineRule="auto"/>
    </w:pPr>
    <w:rPr>
      <w:rFonts w:ascii="Helvetica Neue" w:hAnsi="Helvetica Neue" w:cs="Times New Roman"/>
      <w:color w:val="454545"/>
      <w:sz w:val="18"/>
      <w:szCs w:val="18"/>
    </w:rPr>
  </w:style>
  <w:style w:type="character" w:customStyle="1" w:styleId="s1">
    <w:name w:val="s1"/>
    <w:basedOn w:val="DefaultParagraphFont"/>
    <w:rsid w:val="006D6AF9"/>
    <w:rPr>
      <w:color w:val="E4AF0A"/>
      <w:u w:val="single"/>
    </w:rPr>
  </w:style>
  <w:style w:type="character" w:customStyle="1" w:styleId="s2">
    <w:name w:val="s2"/>
    <w:basedOn w:val="DefaultParagraphFont"/>
    <w:rsid w:val="006D6AF9"/>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8344">
      <w:bodyDiv w:val="1"/>
      <w:marLeft w:val="0"/>
      <w:marRight w:val="0"/>
      <w:marTop w:val="0"/>
      <w:marBottom w:val="0"/>
      <w:divBdr>
        <w:top w:val="none" w:sz="0" w:space="0" w:color="auto"/>
        <w:left w:val="none" w:sz="0" w:space="0" w:color="auto"/>
        <w:bottom w:val="none" w:sz="0" w:space="0" w:color="auto"/>
        <w:right w:val="none" w:sz="0" w:space="0" w:color="auto"/>
      </w:divBdr>
      <w:divsChild>
        <w:div w:id="824662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79186">
              <w:marLeft w:val="0"/>
              <w:marRight w:val="0"/>
              <w:marTop w:val="0"/>
              <w:marBottom w:val="0"/>
              <w:divBdr>
                <w:top w:val="none" w:sz="0" w:space="0" w:color="auto"/>
                <w:left w:val="none" w:sz="0" w:space="0" w:color="auto"/>
                <w:bottom w:val="none" w:sz="0" w:space="0" w:color="auto"/>
                <w:right w:val="none" w:sz="0" w:space="0" w:color="auto"/>
              </w:divBdr>
              <w:divsChild>
                <w:div w:id="108864583">
                  <w:marLeft w:val="0"/>
                  <w:marRight w:val="0"/>
                  <w:marTop w:val="0"/>
                  <w:marBottom w:val="0"/>
                  <w:divBdr>
                    <w:top w:val="none" w:sz="0" w:space="0" w:color="auto"/>
                    <w:left w:val="none" w:sz="0" w:space="0" w:color="auto"/>
                    <w:bottom w:val="none" w:sz="0" w:space="0" w:color="auto"/>
                    <w:right w:val="none" w:sz="0" w:space="0" w:color="auto"/>
                  </w:divBdr>
                  <w:divsChild>
                    <w:div w:id="448545793">
                      <w:marLeft w:val="0"/>
                      <w:marRight w:val="0"/>
                      <w:marTop w:val="0"/>
                      <w:marBottom w:val="0"/>
                      <w:divBdr>
                        <w:top w:val="none" w:sz="0" w:space="0" w:color="auto"/>
                        <w:left w:val="none" w:sz="0" w:space="0" w:color="auto"/>
                        <w:bottom w:val="none" w:sz="0" w:space="0" w:color="auto"/>
                        <w:right w:val="none" w:sz="0" w:space="0" w:color="auto"/>
                      </w:divBdr>
                      <w:divsChild>
                        <w:div w:id="130487431">
                          <w:marLeft w:val="0"/>
                          <w:marRight w:val="0"/>
                          <w:marTop w:val="0"/>
                          <w:marBottom w:val="0"/>
                          <w:divBdr>
                            <w:top w:val="none" w:sz="0" w:space="0" w:color="auto"/>
                            <w:left w:val="none" w:sz="0" w:space="0" w:color="auto"/>
                            <w:bottom w:val="none" w:sz="0" w:space="0" w:color="auto"/>
                            <w:right w:val="none" w:sz="0" w:space="0" w:color="auto"/>
                          </w:divBdr>
                          <w:divsChild>
                            <w:div w:id="212816351">
                              <w:marLeft w:val="0"/>
                              <w:marRight w:val="0"/>
                              <w:marTop w:val="0"/>
                              <w:marBottom w:val="0"/>
                              <w:divBdr>
                                <w:top w:val="none" w:sz="0" w:space="0" w:color="auto"/>
                                <w:left w:val="none" w:sz="0" w:space="0" w:color="auto"/>
                                <w:bottom w:val="none" w:sz="0" w:space="0" w:color="auto"/>
                                <w:right w:val="none" w:sz="0" w:space="0" w:color="auto"/>
                              </w:divBdr>
                              <w:divsChild>
                                <w:div w:id="1087733636">
                                  <w:marLeft w:val="0"/>
                                  <w:marRight w:val="0"/>
                                  <w:marTop w:val="0"/>
                                  <w:marBottom w:val="0"/>
                                  <w:divBdr>
                                    <w:top w:val="none" w:sz="0" w:space="0" w:color="auto"/>
                                    <w:left w:val="none" w:sz="0" w:space="0" w:color="auto"/>
                                    <w:bottom w:val="none" w:sz="0" w:space="0" w:color="auto"/>
                                    <w:right w:val="none" w:sz="0" w:space="0" w:color="auto"/>
                                  </w:divBdr>
                                  <w:divsChild>
                                    <w:div w:id="538708120">
                                      <w:marLeft w:val="0"/>
                                      <w:marRight w:val="0"/>
                                      <w:marTop w:val="0"/>
                                      <w:marBottom w:val="0"/>
                                      <w:divBdr>
                                        <w:top w:val="none" w:sz="0" w:space="0" w:color="auto"/>
                                        <w:left w:val="none" w:sz="0" w:space="0" w:color="auto"/>
                                        <w:bottom w:val="none" w:sz="0" w:space="0" w:color="auto"/>
                                        <w:right w:val="none" w:sz="0" w:space="0" w:color="auto"/>
                                      </w:divBdr>
                                      <w:divsChild>
                                        <w:div w:id="926573345">
                                          <w:marLeft w:val="0"/>
                                          <w:marRight w:val="0"/>
                                          <w:marTop w:val="0"/>
                                          <w:marBottom w:val="0"/>
                                          <w:divBdr>
                                            <w:top w:val="none" w:sz="0" w:space="0" w:color="auto"/>
                                            <w:left w:val="none" w:sz="0" w:space="0" w:color="auto"/>
                                            <w:bottom w:val="none" w:sz="0" w:space="0" w:color="auto"/>
                                            <w:right w:val="none" w:sz="0" w:space="0" w:color="auto"/>
                                          </w:divBdr>
                                          <w:divsChild>
                                            <w:div w:id="17338914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6278335">
                                                  <w:marLeft w:val="0"/>
                                                  <w:marRight w:val="0"/>
                                                  <w:marTop w:val="0"/>
                                                  <w:marBottom w:val="0"/>
                                                  <w:divBdr>
                                                    <w:top w:val="none" w:sz="0" w:space="0" w:color="auto"/>
                                                    <w:left w:val="none" w:sz="0" w:space="0" w:color="auto"/>
                                                    <w:bottom w:val="none" w:sz="0" w:space="0" w:color="auto"/>
                                                    <w:right w:val="none" w:sz="0" w:space="0" w:color="auto"/>
                                                  </w:divBdr>
                                                  <w:divsChild>
                                                    <w:div w:id="830029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9435">
                                                          <w:marLeft w:val="0"/>
                                                          <w:marRight w:val="0"/>
                                                          <w:marTop w:val="0"/>
                                                          <w:marBottom w:val="0"/>
                                                          <w:divBdr>
                                                            <w:top w:val="none" w:sz="0" w:space="0" w:color="auto"/>
                                                            <w:left w:val="none" w:sz="0" w:space="0" w:color="auto"/>
                                                            <w:bottom w:val="none" w:sz="0" w:space="0" w:color="auto"/>
                                                            <w:right w:val="none" w:sz="0" w:space="0" w:color="auto"/>
                                                          </w:divBdr>
                                                          <w:divsChild>
                                                            <w:div w:id="1738480634">
                                                              <w:marLeft w:val="0"/>
                                                              <w:marRight w:val="0"/>
                                                              <w:marTop w:val="0"/>
                                                              <w:marBottom w:val="0"/>
                                                              <w:divBdr>
                                                                <w:top w:val="none" w:sz="0" w:space="0" w:color="auto"/>
                                                                <w:left w:val="none" w:sz="0" w:space="0" w:color="auto"/>
                                                                <w:bottom w:val="none" w:sz="0" w:space="0" w:color="auto"/>
                                                                <w:right w:val="none" w:sz="0" w:space="0" w:color="auto"/>
                                                              </w:divBdr>
                                                              <w:divsChild>
                                                                <w:div w:id="6076149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735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9361218">
      <w:bodyDiv w:val="1"/>
      <w:marLeft w:val="0"/>
      <w:marRight w:val="0"/>
      <w:marTop w:val="0"/>
      <w:marBottom w:val="0"/>
      <w:divBdr>
        <w:top w:val="none" w:sz="0" w:space="0" w:color="auto"/>
        <w:left w:val="none" w:sz="0" w:space="0" w:color="auto"/>
        <w:bottom w:val="none" w:sz="0" w:space="0" w:color="auto"/>
        <w:right w:val="none" w:sz="0" w:space="0" w:color="auto"/>
      </w:divBdr>
    </w:div>
    <w:div w:id="156067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mesana.org/advocacy/committee-on-academic-freedom/2018/08/06/arbitrary-demands-on-foreign-national-academics-working-in-palestinian-universities" TargetMode="External"/><Relationship Id="rId3" Type="http://schemas.openxmlformats.org/officeDocument/2006/relationships/hyperlink" Target="https://www.museumsassociation.org/museums-journal/news/10082018-egyptian-curators-denied-visas" TargetMode="External"/><Relationship Id="rId7" Type="http://schemas.openxmlformats.org/officeDocument/2006/relationships/hyperlink" Target="https://www.timeshighereducation.com/cn/opinion/israeli-restrictions-overseas-academics-are-holding-palestinian-universities-back" TargetMode="External"/><Relationship Id="rId2" Type="http://schemas.openxmlformats.org/officeDocument/2006/relationships/hyperlink" Target="https://www.insidehighered.com/news/2018/06/08/pakistani-scholars-barred-asian-studies-conference-india" TargetMode="External"/><Relationship Id="rId1" Type="http://schemas.openxmlformats.org/officeDocument/2006/relationships/hyperlink" Target="https://www.insidehighered.com/news/2017/06/12/au-beirut-professor-turned-back-us-airport" TargetMode="External"/><Relationship Id="rId6" Type="http://schemas.openxmlformats.org/officeDocument/2006/relationships/hyperlink" Target="https://www.middleeastmonitor.com/20180803-israels-denial-of-visas-for-foreign-academics-hurting-palestinian-education/" TargetMode="External"/><Relationship Id="rId5" Type="http://schemas.openxmlformats.org/officeDocument/2006/relationships/hyperlink" Target="https://www.aljazeera.com/news/2018/07/foreign-residents-palestinian-territories-denied-visa-renewals-180713112441505.html" TargetMode="External"/><Relationship Id="rId4" Type="http://schemas.openxmlformats.org/officeDocument/2006/relationships/hyperlink" Target="https://www.apnews.com/cdedf2f696e84136a574c6aa89c87e00/Foreigners-linked-to-Palestinians-face-Israeli-visa-trou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Bridenthal</dc:creator>
  <cp:keywords/>
  <dc:description/>
  <cp:lastModifiedBy>Nivedita Majumdar</cp:lastModifiedBy>
  <cp:revision>4</cp:revision>
  <cp:lastPrinted>2018-10-04T21:30:00Z</cp:lastPrinted>
  <dcterms:created xsi:type="dcterms:W3CDTF">2018-11-01T19:49:00Z</dcterms:created>
  <dcterms:modified xsi:type="dcterms:W3CDTF">2018-11-08T22:18:00Z</dcterms:modified>
</cp:coreProperties>
</file>